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4F3" w:rsidRDefault="003F34F3" w:rsidP="003F34F3">
      <w:pPr>
        <w:widowControl w:val="0"/>
        <w:jc w:val="center"/>
      </w:pPr>
      <w:r w:rsidRPr="003F34F3">
        <w:rPr>
          <w:b/>
        </w:rPr>
        <w:t>South Carolina General Assembly</w:t>
      </w:r>
    </w:p>
    <w:p w:rsidR="003F34F3" w:rsidRDefault="003F34F3" w:rsidP="003F34F3">
      <w:pPr>
        <w:widowControl w:val="0"/>
        <w:jc w:val="center"/>
      </w:pPr>
      <w:r>
        <w:t>124th Session, 2021-2022</w:t>
      </w:r>
    </w:p>
    <w:p w:rsidR="003F34F3" w:rsidRDefault="003F34F3" w:rsidP="003F34F3">
      <w:pPr>
        <w:widowControl w:val="0"/>
      </w:pPr>
    </w:p>
    <w:p w:rsidR="003F34F3" w:rsidRDefault="003F34F3" w:rsidP="003F34F3">
      <w:pPr>
        <w:widowControl w:val="0"/>
        <w:rPr>
          <w:b/>
        </w:rPr>
      </w:pPr>
      <w:r w:rsidRPr="003F34F3">
        <w:rPr>
          <w:b/>
        </w:rPr>
        <w:t>S.</w:t>
      </w:r>
      <w:r>
        <w:rPr>
          <w:b/>
        </w:rPr>
        <w:t xml:space="preserve"> </w:t>
      </w:r>
      <w:r w:rsidRPr="003F34F3">
        <w:rPr>
          <w:b/>
        </w:rPr>
        <w:t>499</w:t>
      </w:r>
    </w:p>
    <w:p w:rsidR="003F34F3" w:rsidRDefault="003F34F3" w:rsidP="003F34F3">
      <w:pPr>
        <w:widowControl w:val="0"/>
        <w:rPr>
          <w:b/>
        </w:rPr>
      </w:pPr>
    </w:p>
    <w:p w:rsidR="003F34F3" w:rsidRDefault="003F34F3" w:rsidP="003F34F3">
      <w:pPr>
        <w:widowControl w:val="0"/>
      </w:pPr>
      <w:r w:rsidRPr="003F34F3">
        <w:rPr>
          <w:b/>
        </w:rPr>
        <w:t>STATUS INFORMATION</w:t>
      </w:r>
    </w:p>
    <w:p w:rsidR="003F34F3" w:rsidRDefault="003F34F3" w:rsidP="003F34F3">
      <w:pPr>
        <w:widowControl w:val="0"/>
      </w:pPr>
    </w:p>
    <w:p w:rsidR="003F34F3" w:rsidRDefault="003F34F3" w:rsidP="003F34F3">
      <w:pPr>
        <w:widowControl w:val="0"/>
      </w:pPr>
      <w:r>
        <w:t>General Bill</w:t>
      </w:r>
    </w:p>
    <w:p w:rsidR="003F34F3" w:rsidRDefault="00FC11A6" w:rsidP="003F34F3">
      <w:pPr>
        <w:widowControl w:val="0"/>
      </w:pPr>
      <w:r>
        <w:t>Sponsors: Senators Campsen, Rice, Talley, Loftis, Climer and Kimbrell</w:t>
      </w:r>
    </w:p>
    <w:p w:rsidR="003F34F3" w:rsidRDefault="003F34F3" w:rsidP="003F34F3">
      <w:pPr>
        <w:widowControl w:val="0"/>
      </w:pPr>
      <w:r>
        <w:t>Document Path: l:\s-res\gec\002elec.kmm.gec.docx</w:t>
      </w:r>
    </w:p>
    <w:p w:rsidR="003F34F3" w:rsidRDefault="003F34F3" w:rsidP="003F34F3">
      <w:pPr>
        <w:widowControl w:val="0"/>
      </w:pPr>
    </w:p>
    <w:p w:rsidR="00391939" w:rsidRDefault="00391939" w:rsidP="003F34F3">
      <w:pPr>
        <w:widowControl w:val="0"/>
      </w:pPr>
      <w:r>
        <w:t>Introduced in the Senate on January 28, 2021</w:t>
      </w:r>
    </w:p>
    <w:p w:rsidR="00391939" w:rsidRDefault="00391939" w:rsidP="003F34F3">
      <w:pPr>
        <w:widowControl w:val="0"/>
      </w:pPr>
      <w:r>
        <w:t>Introduced in the House on April 8, 2021</w:t>
      </w:r>
    </w:p>
    <w:p w:rsidR="00391939" w:rsidRDefault="00391939" w:rsidP="003F34F3">
      <w:pPr>
        <w:widowControl w:val="0"/>
      </w:pPr>
      <w:r>
        <w:t>Last Amended on March 31, 2021</w:t>
      </w:r>
    </w:p>
    <w:p w:rsidR="00391939" w:rsidRPr="00391939" w:rsidRDefault="00391939" w:rsidP="003F34F3">
      <w:pPr>
        <w:widowControl w:val="0"/>
      </w:pPr>
      <w:r>
        <w:t xml:space="preserve">Currently residing in the House Committee on </w:t>
      </w:r>
      <w:r w:rsidRPr="00391939">
        <w:rPr>
          <w:b/>
        </w:rPr>
        <w:t>Judiciary</w:t>
      </w:r>
    </w:p>
    <w:p w:rsidR="00391939" w:rsidRDefault="00391939" w:rsidP="003F34F3">
      <w:pPr>
        <w:widowControl w:val="0"/>
      </w:pPr>
    </w:p>
    <w:p w:rsidR="003F34F3" w:rsidRDefault="00BD4B3B" w:rsidP="003F34F3">
      <w:pPr>
        <w:widowControl w:val="0"/>
      </w:pPr>
      <w:r>
        <w:t>Summary: SC Election Commission Restructuring Act</w:t>
      </w:r>
    </w:p>
    <w:p w:rsidR="003F34F3" w:rsidRDefault="003F34F3" w:rsidP="003F34F3">
      <w:pPr>
        <w:widowControl w:val="0"/>
      </w:pPr>
    </w:p>
    <w:p w:rsidR="003F34F3" w:rsidRDefault="003F34F3" w:rsidP="003F34F3">
      <w:pPr>
        <w:widowControl w:val="0"/>
      </w:pPr>
    </w:p>
    <w:p w:rsidR="003F34F3" w:rsidRDefault="003F34F3" w:rsidP="003F34F3">
      <w:pPr>
        <w:widowControl w:val="0"/>
        <w:tabs>
          <w:tab w:val="center" w:pos="590"/>
          <w:tab w:val="center" w:pos="1440"/>
          <w:tab w:val="left" w:pos="1872"/>
          <w:tab w:val="left" w:pos="9187"/>
        </w:tabs>
      </w:pPr>
      <w:r w:rsidRPr="003F34F3">
        <w:rPr>
          <w:b/>
        </w:rPr>
        <w:t>HISTORY OF LEGISLATIVE ACTIONS</w:t>
      </w:r>
    </w:p>
    <w:p w:rsidR="003F34F3" w:rsidRDefault="003F34F3" w:rsidP="003F34F3">
      <w:pPr>
        <w:widowControl w:val="0"/>
        <w:tabs>
          <w:tab w:val="center" w:pos="590"/>
          <w:tab w:val="center" w:pos="1440"/>
          <w:tab w:val="left" w:pos="1872"/>
          <w:tab w:val="left" w:pos="9187"/>
        </w:tabs>
      </w:pPr>
    </w:p>
    <w:p w:rsidR="003F34F3" w:rsidRPr="003F34F3" w:rsidRDefault="003F34F3" w:rsidP="003F34F3">
      <w:pPr>
        <w:widowControl w:val="0"/>
        <w:tabs>
          <w:tab w:val="center" w:pos="590"/>
          <w:tab w:val="center" w:pos="1440"/>
          <w:tab w:val="left" w:pos="1872"/>
          <w:tab w:val="left" w:pos="9187"/>
        </w:tabs>
      </w:pPr>
      <w:r w:rsidRPr="003F34F3">
        <w:rPr>
          <w:u w:val="single"/>
        </w:rPr>
        <w:tab/>
        <w:t>Date</w:t>
      </w:r>
      <w:r w:rsidRPr="003F34F3">
        <w:rPr>
          <w:u w:val="single"/>
        </w:rPr>
        <w:tab/>
        <w:t>Body</w:t>
      </w:r>
      <w:r w:rsidRPr="003F34F3">
        <w:rPr>
          <w:u w:val="single"/>
        </w:rPr>
        <w:tab/>
        <w:t>Action Description with journal page number</w:t>
      </w:r>
      <w:r w:rsidRPr="003F34F3">
        <w:rPr>
          <w:u w:val="single"/>
        </w:rPr>
        <w:tab/>
      </w:r>
    </w:p>
    <w:p w:rsidR="00CC1338" w:rsidRDefault="00CC1338" w:rsidP="00CC1338">
      <w:pPr>
        <w:widowControl w:val="0"/>
        <w:tabs>
          <w:tab w:val="right" w:pos="1008"/>
          <w:tab w:val="left" w:pos="1152"/>
          <w:tab w:val="left" w:pos="1872"/>
          <w:tab w:val="left" w:pos="9187"/>
        </w:tabs>
        <w:ind w:left="2088" w:hanging="2088"/>
      </w:pPr>
      <w:r>
        <w:tab/>
        <w:t>1/28/2021</w:t>
      </w:r>
      <w:r>
        <w:tab/>
        <w:t>Senate</w:t>
      </w:r>
      <w:r>
        <w:tab/>
        <w:t>Introduced and read first time (</w:t>
      </w:r>
      <w:hyperlink r:id="rId7" w:history="1">
        <w:r w:rsidRPr="00563E23">
          <w:rPr>
            <w:rStyle w:val="Hyperlink"/>
          </w:rPr>
          <w:t>Senate Journal</w:t>
        </w:r>
        <w:r w:rsidRPr="00563E23">
          <w:rPr>
            <w:rStyle w:val="Hyperlink"/>
          </w:rPr>
          <w:noBreakHyphen/>
          <w:t>page 4</w:t>
        </w:r>
      </w:hyperlink>
      <w:r>
        <w:t>)</w:t>
      </w:r>
    </w:p>
    <w:p w:rsidR="00CC1338" w:rsidRDefault="00CC1338" w:rsidP="00CC1338">
      <w:pPr>
        <w:widowControl w:val="0"/>
        <w:tabs>
          <w:tab w:val="right" w:pos="1008"/>
          <w:tab w:val="left" w:pos="1152"/>
          <w:tab w:val="left" w:pos="1872"/>
          <w:tab w:val="left" w:pos="9187"/>
        </w:tabs>
        <w:ind w:left="2088" w:hanging="2088"/>
      </w:pPr>
      <w:r>
        <w:tab/>
        <w:t>1/28/2021</w:t>
      </w:r>
      <w:r>
        <w:tab/>
        <w:t>Senate</w:t>
      </w:r>
      <w:r>
        <w:tab/>
        <w:t xml:space="preserve">Referred to Committee on </w:t>
      </w:r>
      <w:r w:rsidRPr="00563E23">
        <w:rPr>
          <w:b/>
        </w:rPr>
        <w:t>Judiciary</w:t>
      </w:r>
      <w:r>
        <w:t xml:space="preserve"> (</w:t>
      </w:r>
      <w:hyperlink r:id="rId8" w:history="1">
        <w:r w:rsidRPr="00563E23">
          <w:rPr>
            <w:rStyle w:val="Hyperlink"/>
          </w:rPr>
          <w:t>Senate Journal</w:t>
        </w:r>
        <w:r w:rsidRPr="00563E23">
          <w:rPr>
            <w:rStyle w:val="Hyperlink"/>
          </w:rPr>
          <w:noBreakHyphen/>
          <w:t>page 4</w:t>
        </w:r>
      </w:hyperlink>
      <w:r>
        <w:t>)</w:t>
      </w:r>
    </w:p>
    <w:p w:rsidR="00CC1338" w:rsidRDefault="00CC1338" w:rsidP="00CC1338">
      <w:pPr>
        <w:widowControl w:val="0"/>
        <w:tabs>
          <w:tab w:val="right" w:pos="1008"/>
          <w:tab w:val="left" w:pos="1152"/>
          <w:tab w:val="left" w:pos="1872"/>
          <w:tab w:val="left" w:pos="9187"/>
        </w:tabs>
        <w:ind w:left="2088" w:hanging="2088"/>
      </w:pPr>
      <w:r>
        <w:tab/>
        <w:t>3/11/2021</w:t>
      </w:r>
      <w:r>
        <w:tab/>
        <w:t>Senate</w:t>
      </w:r>
      <w:r>
        <w:tab/>
        <w:t>Referred to Subcommittee:  Campsen (ch), Hutto, Young, McLeod, Garrett</w:t>
      </w:r>
    </w:p>
    <w:p w:rsidR="00CC1338" w:rsidRDefault="00CC1338" w:rsidP="00CC1338">
      <w:pPr>
        <w:widowControl w:val="0"/>
        <w:tabs>
          <w:tab w:val="right" w:pos="1008"/>
          <w:tab w:val="left" w:pos="1152"/>
          <w:tab w:val="left" w:pos="1872"/>
          <w:tab w:val="left" w:pos="9187"/>
        </w:tabs>
        <w:ind w:left="2088" w:hanging="2088"/>
      </w:pPr>
      <w:r>
        <w:tab/>
        <w:t>3/24/2021</w:t>
      </w:r>
      <w:r>
        <w:tab/>
        <w:t>Senate</w:t>
      </w:r>
      <w:r>
        <w:tab/>
        <w:t xml:space="preserve">Committee report: Favorable with amendment </w:t>
      </w:r>
      <w:r w:rsidRPr="00563E23">
        <w:rPr>
          <w:b/>
        </w:rPr>
        <w:t>Judiciary</w:t>
      </w:r>
      <w:r>
        <w:t xml:space="preserve"> (</w:t>
      </w:r>
      <w:hyperlink r:id="rId9" w:history="1">
        <w:r w:rsidRPr="00563E23">
          <w:rPr>
            <w:rStyle w:val="Hyperlink"/>
          </w:rPr>
          <w:t>Senate Journal</w:t>
        </w:r>
        <w:r w:rsidRPr="00563E23">
          <w:rPr>
            <w:rStyle w:val="Hyperlink"/>
          </w:rPr>
          <w:noBreakHyphen/>
          <w:t>page 10</w:t>
        </w:r>
      </w:hyperlink>
      <w:r>
        <w:t>)</w:t>
      </w:r>
    </w:p>
    <w:p w:rsidR="00CC1338" w:rsidRDefault="00CC1338" w:rsidP="00CC1338">
      <w:pPr>
        <w:widowControl w:val="0"/>
        <w:tabs>
          <w:tab w:val="right" w:pos="1008"/>
          <w:tab w:val="left" w:pos="1152"/>
          <w:tab w:val="left" w:pos="1872"/>
          <w:tab w:val="left" w:pos="9187"/>
        </w:tabs>
        <w:ind w:left="2088" w:hanging="2088"/>
      </w:pPr>
      <w:r>
        <w:tab/>
        <w:t>3/31/2021</w:t>
      </w:r>
      <w:r>
        <w:tab/>
        <w:t>Senate</w:t>
      </w:r>
      <w:r>
        <w:tab/>
        <w:t>Committee Amendment Withdrawn (</w:t>
      </w:r>
      <w:hyperlink r:id="rId10" w:history="1">
        <w:r w:rsidRPr="00563E23">
          <w:rPr>
            <w:rStyle w:val="Hyperlink"/>
          </w:rPr>
          <w:t>Senate Journal</w:t>
        </w:r>
        <w:r w:rsidRPr="00563E23">
          <w:rPr>
            <w:rStyle w:val="Hyperlink"/>
          </w:rPr>
          <w:noBreakHyphen/>
          <w:t>page 68</w:t>
        </w:r>
      </w:hyperlink>
      <w:r>
        <w:t>)</w:t>
      </w:r>
    </w:p>
    <w:p w:rsidR="00CC1338" w:rsidRDefault="00CC1338" w:rsidP="00CC1338">
      <w:pPr>
        <w:widowControl w:val="0"/>
        <w:tabs>
          <w:tab w:val="right" w:pos="1008"/>
          <w:tab w:val="left" w:pos="1152"/>
          <w:tab w:val="left" w:pos="1872"/>
          <w:tab w:val="left" w:pos="9187"/>
        </w:tabs>
        <w:ind w:left="2088" w:hanging="2088"/>
      </w:pPr>
      <w:r>
        <w:tab/>
        <w:t>3/31/2021</w:t>
      </w:r>
      <w:r>
        <w:tab/>
        <w:t>Senate</w:t>
      </w:r>
      <w:r>
        <w:tab/>
        <w:t>Amended (</w:t>
      </w:r>
      <w:hyperlink r:id="rId11" w:history="1">
        <w:r w:rsidRPr="00563E23">
          <w:rPr>
            <w:rStyle w:val="Hyperlink"/>
          </w:rPr>
          <w:t>Senate Journal</w:t>
        </w:r>
        <w:r w:rsidRPr="00563E23">
          <w:rPr>
            <w:rStyle w:val="Hyperlink"/>
          </w:rPr>
          <w:noBreakHyphen/>
          <w:t>page 68</w:t>
        </w:r>
      </w:hyperlink>
      <w:r>
        <w:t>)</w:t>
      </w:r>
    </w:p>
    <w:p w:rsidR="00CC1338" w:rsidRDefault="00CC1338" w:rsidP="00CC1338">
      <w:pPr>
        <w:widowControl w:val="0"/>
        <w:tabs>
          <w:tab w:val="right" w:pos="1008"/>
          <w:tab w:val="left" w:pos="1152"/>
          <w:tab w:val="left" w:pos="1872"/>
          <w:tab w:val="left" w:pos="9187"/>
        </w:tabs>
        <w:ind w:left="2088" w:hanging="2088"/>
      </w:pPr>
      <w:r>
        <w:tab/>
        <w:t>3/31/2021</w:t>
      </w:r>
      <w:r>
        <w:tab/>
        <w:t>Senate</w:t>
      </w:r>
      <w:r>
        <w:tab/>
        <w:t>Read second time (</w:t>
      </w:r>
      <w:hyperlink r:id="rId12" w:history="1">
        <w:r w:rsidRPr="00563E23">
          <w:rPr>
            <w:rStyle w:val="Hyperlink"/>
          </w:rPr>
          <w:t>Senate Journal</w:t>
        </w:r>
        <w:r w:rsidRPr="00563E23">
          <w:rPr>
            <w:rStyle w:val="Hyperlink"/>
          </w:rPr>
          <w:noBreakHyphen/>
          <w:t>page 68</w:t>
        </w:r>
      </w:hyperlink>
      <w:r>
        <w:t>)</w:t>
      </w:r>
    </w:p>
    <w:p w:rsidR="00CC1338" w:rsidRDefault="00CC1338" w:rsidP="00CC1338">
      <w:pPr>
        <w:widowControl w:val="0"/>
        <w:tabs>
          <w:tab w:val="right" w:pos="1008"/>
          <w:tab w:val="left" w:pos="1152"/>
          <w:tab w:val="left" w:pos="1872"/>
          <w:tab w:val="left" w:pos="9187"/>
        </w:tabs>
        <w:ind w:left="2088" w:hanging="2088"/>
      </w:pPr>
      <w:r>
        <w:tab/>
        <w:t>3/31/2021</w:t>
      </w:r>
      <w:r>
        <w:tab/>
        <w:t>Senate</w:t>
      </w:r>
      <w:r>
        <w:tab/>
        <w:t>Roll call Ayes</w:t>
      </w:r>
      <w:r>
        <w:noBreakHyphen/>
        <w:t>37  Nays</w:t>
      </w:r>
      <w:r>
        <w:noBreakHyphen/>
        <w:t>7 (</w:t>
      </w:r>
      <w:hyperlink r:id="rId13" w:history="1">
        <w:r w:rsidRPr="00563E23">
          <w:rPr>
            <w:rStyle w:val="Hyperlink"/>
          </w:rPr>
          <w:t>Senate Journal</w:t>
        </w:r>
        <w:r w:rsidRPr="00563E23">
          <w:rPr>
            <w:rStyle w:val="Hyperlink"/>
          </w:rPr>
          <w:noBreakHyphen/>
          <w:t>page 68</w:t>
        </w:r>
      </w:hyperlink>
      <w:r>
        <w:t>)</w:t>
      </w:r>
    </w:p>
    <w:p w:rsidR="00CC1338" w:rsidRDefault="00CC1338" w:rsidP="00CC1338">
      <w:pPr>
        <w:widowControl w:val="0"/>
        <w:tabs>
          <w:tab w:val="right" w:pos="1008"/>
          <w:tab w:val="left" w:pos="1152"/>
          <w:tab w:val="left" w:pos="1872"/>
          <w:tab w:val="left" w:pos="9187"/>
        </w:tabs>
        <w:ind w:left="2088" w:hanging="2088"/>
      </w:pPr>
      <w:r>
        <w:tab/>
        <w:t>4/1/2021</w:t>
      </w:r>
      <w:r>
        <w:tab/>
      </w:r>
      <w:r>
        <w:tab/>
        <w:t>Scrivener's error corrected</w:t>
      </w:r>
    </w:p>
    <w:p w:rsidR="00CC1338" w:rsidRDefault="00CC1338" w:rsidP="00CC1338">
      <w:pPr>
        <w:widowControl w:val="0"/>
        <w:tabs>
          <w:tab w:val="right" w:pos="1008"/>
          <w:tab w:val="left" w:pos="1152"/>
          <w:tab w:val="left" w:pos="1872"/>
          <w:tab w:val="left" w:pos="9187"/>
        </w:tabs>
        <w:ind w:left="2088" w:hanging="2088"/>
      </w:pPr>
      <w:r>
        <w:tab/>
        <w:t>4/7/2021</w:t>
      </w:r>
      <w:r>
        <w:tab/>
        <w:t>Senate</w:t>
      </w:r>
      <w:r>
        <w:tab/>
        <w:t>Read third time and sent to House (</w:t>
      </w:r>
      <w:hyperlink r:id="rId14" w:history="1">
        <w:r w:rsidRPr="00563E23">
          <w:rPr>
            <w:rStyle w:val="Hyperlink"/>
          </w:rPr>
          <w:t>Senate Journal</w:t>
        </w:r>
        <w:r w:rsidRPr="00563E23">
          <w:rPr>
            <w:rStyle w:val="Hyperlink"/>
          </w:rPr>
          <w:noBreakHyphen/>
          <w:t>page 25</w:t>
        </w:r>
      </w:hyperlink>
      <w:r>
        <w:t>)</w:t>
      </w:r>
    </w:p>
    <w:p w:rsidR="00CC1338" w:rsidRDefault="00CC1338" w:rsidP="00CC1338">
      <w:pPr>
        <w:widowControl w:val="0"/>
        <w:tabs>
          <w:tab w:val="right" w:pos="1008"/>
          <w:tab w:val="left" w:pos="1152"/>
          <w:tab w:val="left" w:pos="1872"/>
          <w:tab w:val="left" w:pos="9187"/>
        </w:tabs>
        <w:ind w:left="2088" w:hanging="2088"/>
      </w:pPr>
      <w:r>
        <w:tab/>
        <w:t>4/8/2021</w:t>
      </w:r>
      <w:r>
        <w:tab/>
        <w:t>House</w:t>
      </w:r>
      <w:r>
        <w:tab/>
        <w:t>Introduced and read first time (</w:t>
      </w:r>
      <w:hyperlink r:id="rId15" w:history="1">
        <w:r w:rsidRPr="00563E23">
          <w:rPr>
            <w:rStyle w:val="Hyperlink"/>
          </w:rPr>
          <w:t>House Journal</w:t>
        </w:r>
        <w:r w:rsidRPr="00563E23">
          <w:rPr>
            <w:rStyle w:val="Hyperlink"/>
          </w:rPr>
          <w:noBreakHyphen/>
          <w:t>page 29</w:t>
        </w:r>
      </w:hyperlink>
      <w:r>
        <w:t>)</w:t>
      </w:r>
    </w:p>
    <w:p w:rsidR="00CC1338" w:rsidRDefault="00CC1338" w:rsidP="00CC1338">
      <w:pPr>
        <w:widowControl w:val="0"/>
        <w:tabs>
          <w:tab w:val="right" w:pos="1008"/>
          <w:tab w:val="left" w:pos="1152"/>
          <w:tab w:val="left" w:pos="1872"/>
          <w:tab w:val="left" w:pos="9187"/>
        </w:tabs>
        <w:ind w:left="2088" w:hanging="2088"/>
      </w:pPr>
      <w:r>
        <w:tab/>
        <w:t>4/8/2021</w:t>
      </w:r>
      <w:r>
        <w:tab/>
        <w:t>House</w:t>
      </w:r>
      <w:r>
        <w:tab/>
        <w:t xml:space="preserve">Referred to Committee on </w:t>
      </w:r>
      <w:r w:rsidRPr="00563E23">
        <w:rPr>
          <w:b/>
        </w:rPr>
        <w:t>Judiciary</w:t>
      </w:r>
      <w:r>
        <w:t xml:space="preserve"> (</w:t>
      </w:r>
      <w:hyperlink r:id="rId16" w:history="1">
        <w:r w:rsidRPr="00563E23">
          <w:rPr>
            <w:rStyle w:val="Hyperlink"/>
          </w:rPr>
          <w:t>House Journal</w:t>
        </w:r>
        <w:r w:rsidRPr="00563E23">
          <w:rPr>
            <w:rStyle w:val="Hyperlink"/>
          </w:rPr>
          <w:noBreakHyphen/>
          <w:t>page 29</w:t>
        </w:r>
      </w:hyperlink>
      <w:r>
        <w:t>)</w:t>
      </w:r>
    </w:p>
    <w:p w:rsidR="00CC1338" w:rsidRDefault="00CC1338" w:rsidP="00CC1338">
      <w:pPr>
        <w:widowControl w:val="0"/>
        <w:tabs>
          <w:tab w:val="right" w:pos="1008"/>
          <w:tab w:val="left" w:pos="1152"/>
          <w:tab w:val="left" w:pos="1872"/>
          <w:tab w:val="left" w:pos="9187"/>
        </w:tabs>
        <w:ind w:left="2088" w:hanging="2088"/>
      </w:pPr>
    </w:p>
    <w:p w:rsidR="003F34F3" w:rsidRDefault="003F34F3" w:rsidP="003F34F3">
      <w:pPr>
        <w:widowControl w:val="0"/>
        <w:tabs>
          <w:tab w:val="right" w:pos="1008"/>
          <w:tab w:val="left" w:pos="1152"/>
          <w:tab w:val="left" w:pos="1872"/>
          <w:tab w:val="left" w:pos="9187"/>
        </w:tabs>
        <w:ind w:left="2088" w:hanging="2088"/>
      </w:pPr>
      <w:bookmarkStart w:id="0" w:name="_GoBack"/>
      <w:bookmarkEnd w:id="0"/>
      <w:r>
        <w:t xml:space="preserve">View the latest </w:t>
      </w:r>
      <w:hyperlink r:id="rId17" w:history="1">
        <w:r w:rsidRPr="003F34F3">
          <w:rPr>
            <w:rStyle w:val="Hyperlink"/>
          </w:rPr>
          <w:t>legislative information</w:t>
        </w:r>
      </w:hyperlink>
      <w:r>
        <w:t xml:space="preserve"> at the website</w:t>
      </w:r>
    </w:p>
    <w:p w:rsidR="003F34F3" w:rsidRDefault="003F34F3" w:rsidP="003F34F3">
      <w:pPr>
        <w:widowControl w:val="0"/>
        <w:tabs>
          <w:tab w:val="right" w:pos="1008"/>
          <w:tab w:val="left" w:pos="1152"/>
          <w:tab w:val="left" w:pos="1872"/>
          <w:tab w:val="left" w:pos="9187"/>
        </w:tabs>
        <w:ind w:left="2088" w:hanging="2088"/>
      </w:pPr>
    </w:p>
    <w:p w:rsidR="003F34F3" w:rsidRPr="003F34F3" w:rsidRDefault="003F34F3" w:rsidP="003F34F3">
      <w:pPr>
        <w:widowControl w:val="0"/>
        <w:tabs>
          <w:tab w:val="right" w:pos="1008"/>
          <w:tab w:val="left" w:pos="1152"/>
          <w:tab w:val="left" w:pos="1872"/>
          <w:tab w:val="left" w:pos="9187"/>
        </w:tabs>
        <w:ind w:left="2088" w:hanging="2088"/>
      </w:pPr>
    </w:p>
    <w:p w:rsidR="003F34F3" w:rsidRDefault="003F34F3" w:rsidP="003F34F3">
      <w:pPr>
        <w:widowControl w:val="0"/>
      </w:pPr>
      <w:r w:rsidRPr="003F34F3">
        <w:rPr>
          <w:b/>
        </w:rPr>
        <w:t>VERSIONS OF THIS BILL</w:t>
      </w:r>
    </w:p>
    <w:p w:rsidR="003F34F3" w:rsidRDefault="003F34F3" w:rsidP="003F34F3">
      <w:pPr>
        <w:widowControl w:val="0"/>
      </w:pPr>
    </w:p>
    <w:p w:rsidR="003F34F3" w:rsidRDefault="00A5443D" w:rsidP="003F34F3">
      <w:pPr>
        <w:widowControl w:val="0"/>
      </w:pPr>
      <w:hyperlink r:id="rId18" w:history="1">
        <w:r w:rsidR="003F34F3">
          <w:rPr>
            <w:rStyle w:val="Hyperlink"/>
          </w:rPr>
          <w:t>1/28/2021</w:t>
        </w:r>
      </w:hyperlink>
    </w:p>
    <w:p w:rsidR="003F34F3" w:rsidRDefault="00A5443D" w:rsidP="003F34F3">
      <w:hyperlink r:id="rId19" w:history="1">
        <w:r w:rsidR="00230705" w:rsidRPr="00230705">
          <w:rPr>
            <w:rStyle w:val="Hyperlink"/>
          </w:rPr>
          <w:t>3/24/2021</w:t>
        </w:r>
      </w:hyperlink>
    </w:p>
    <w:p w:rsidR="00230705" w:rsidRDefault="00A5443D" w:rsidP="003F34F3">
      <w:hyperlink r:id="rId20" w:history="1">
        <w:r w:rsidR="009710A4" w:rsidRPr="009710A4">
          <w:rPr>
            <w:rStyle w:val="Hyperlink"/>
          </w:rPr>
          <w:t>3/31/2021</w:t>
        </w:r>
      </w:hyperlink>
    </w:p>
    <w:p w:rsidR="009710A4" w:rsidRDefault="00A5443D" w:rsidP="003F34F3">
      <w:hyperlink r:id="rId21" w:history="1">
        <w:r w:rsidR="00826DC4" w:rsidRPr="00826DC4">
          <w:rPr>
            <w:rStyle w:val="Hyperlink"/>
          </w:rPr>
          <w:t>4/1/2021</w:t>
        </w:r>
      </w:hyperlink>
    </w:p>
    <w:p w:rsidR="00826DC4" w:rsidRDefault="00826DC4" w:rsidP="003F34F3"/>
    <w:p w:rsidR="003F34F3" w:rsidRDefault="003F34F3" w:rsidP="003F34F3">
      <w:pPr>
        <w:sectPr w:rsidR="003F34F3" w:rsidSect="003F34F3">
          <w:pgSz w:w="12240" w:h="15840" w:code="1"/>
          <w:pgMar w:top="1080" w:right="1440" w:bottom="1080" w:left="1440" w:header="720" w:footer="720" w:gutter="0"/>
          <w:cols w:space="720"/>
          <w:noEndnote/>
          <w:docGrid w:linePitch="360"/>
        </w:sectPr>
      </w:pP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26DC4" w:rsidRPr="00444D85"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Default="00826DC4" w:rsidP="00444D85">
      <w:pPr>
        <w:tabs>
          <w:tab w:val="right" w:pos="5933"/>
        </w:tabs>
        <w:suppressAutoHyphens/>
        <w:jc w:val="both"/>
        <w:rPr>
          <w:rFonts w:eastAsia="Times New Roman"/>
        </w:rPr>
      </w:pPr>
      <w:r>
        <w:rPr>
          <w:rFonts w:eastAsia="Times New Roman"/>
        </w:rPr>
        <w:t>AMENDED</w:t>
      </w:r>
    </w:p>
    <w:p w:rsidR="00826DC4" w:rsidRDefault="00826DC4" w:rsidP="00444D85">
      <w:pPr>
        <w:tabs>
          <w:tab w:val="right" w:pos="5933"/>
        </w:tabs>
        <w:suppressAutoHyphens/>
        <w:jc w:val="both"/>
        <w:rPr>
          <w:rFonts w:eastAsia="Times New Roman"/>
        </w:rPr>
      </w:pPr>
      <w:r>
        <w:rPr>
          <w:rFonts w:eastAsia="Times New Roman"/>
        </w:rPr>
        <w:t>March 31, 2021</w:t>
      </w:r>
    </w:p>
    <w:p w:rsidR="00826DC4" w:rsidRDefault="00826DC4" w:rsidP="00444D85">
      <w:pPr>
        <w:tabs>
          <w:tab w:val="right" w:pos="5933"/>
        </w:tabs>
        <w:suppressAutoHyphens/>
        <w:jc w:val="both"/>
        <w:rPr>
          <w:rFonts w:eastAsia="Times New Roman"/>
        </w:rPr>
      </w:pPr>
    </w:p>
    <w:p w:rsidR="00826DC4" w:rsidRPr="00444D85" w:rsidRDefault="00826DC4" w:rsidP="00444D85">
      <w:pPr>
        <w:tabs>
          <w:tab w:val="right" w:pos="5933"/>
        </w:tabs>
        <w:suppressAutoHyphens/>
        <w:jc w:val="both"/>
        <w:rPr>
          <w:rFonts w:eastAsia="Times New Roman"/>
        </w:rPr>
      </w:pPr>
      <w:r>
        <w:rPr>
          <w:rFonts w:eastAsia="Times New Roman"/>
        </w:rPr>
        <w:tab/>
      </w:r>
      <w:r>
        <w:rPr>
          <w:rFonts w:eastAsia="Times New Roman"/>
          <w:b/>
          <w:sz w:val="36"/>
        </w:rPr>
        <w:t>S. 499</w:t>
      </w: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Default="00826DC4"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Rice, Talley, Loftis, Kimbrell and Climer</w:t>
      </w: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Default="00826DC4" w:rsidP="004C4BB8">
      <w:pPr>
        <w:tabs>
          <w:tab w:val="right" w:pos="5933"/>
        </w:tabs>
        <w:suppressAutoHyphens/>
        <w:jc w:val="both"/>
        <w:rPr>
          <w:rFonts w:eastAsia="Times New Roman"/>
        </w:rPr>
      </w:pPr>
      <w:r>
        <w:rPr>
          <w:rFonts w:eastAsia="Times New Roman"/>
        </w:rPr>
        <w:t>S. Printed 3/31/21--S.</w:t>
      </w:r>
      <w:r>
        <w:rPr>
          <w:rFonts w:eastAsia="Times New Roman"/>
        </w:rPr>
        <w:tab/>
        <w:t>[SEC 4/1/21 3:21 PM]</w:t>
      </w: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rsidR="00826DC4" w:rsidRPr="00444D85" w:rsidRDefault="00826DC4"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6DC4" w:rsidRDefault="00826DC4"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Default="00826DC4"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6DC4" w:rsidSect="00444D85">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8F023B" w:rsidRDefault="00826DC4" w:rsidP="006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00684">
        <w:rPr>
          <w:color w:val="000000" w:themeColor="text1"/>
          <w:u w:color="000000" w:themeColor="text1"/>
        </w:rPr>
        <w:t>TO ENACT THE “</w:t>
      </w:r>
      <w:r>
        <w:rPr>
          <w:color w:val="000000" w:themeColor="text1"/>
          <w:u w:color="000000" w:themeColor="text1"/>
        </w:rPr>
        <w:t xml:space="preserve">SOUTH CAROLINA ELECTION COMMISSION RESTRUCTURING </w:t>
      </w:r>
      <w:r w:rsidRPr="00B00684">
        <w:rPr>
          <w:color w:val="000000" w:themeColor="text1"/>
          <w:u w:color="000000" w:themeColor="text1"/>
        </w:rPr>
        <w:t>ACT”</w:t>
      </w:r>
      <w:r>
        <w:rPr>
          <w:color w:val="000000" w:themeColor="text1"/>
          <w:u w:color="000000" w:themeColor="text1"/>
        </w:rPr>
        <w:t>;</w:t>
      </w:r>
      <w:r>
        <w:rPr>
          <w:rFonts w:eastAsia="Times New Roman"/>
        </w:rPr>
        <w:t xml:space="preserve"> TO AMEND CHAPTER 1, TITLE 7 OF THE 1976 CODE, RELATING TO ELECTIONS, BY ADDING SECTION 7-1-110, TO PROVIDE THAT THE PRESIDENT OF THE SENATE AND SPEAKER OF THE HOUSE OF REPRESENTATIVES HAVE THE RIGHT TO INTERVENE AND HAVE STANDING ON BEHALF OF THEIR RESPECTIVE BODIES IN ACTIONS THAT CHALLENGE THE VALIDITY OF AN ELECTION LAW, AN ELECTION POLICY, OR THE MANNER IN WHICH AN ELECTION IS CONDUCTED; TO AMEND SECTION 7-3-10(a) OF THE 1976 CODE, RELATING TO THE STATE ELECTION COMMISSION, TO PROVIDE THAT THE MEMBERSHIP OF THE COMMISSION CONSISTS OF FIVE MEMBERS APPOINTED BY THE GOVERNOR UPON THE ADVICE AND CONSENT OF THE SENATE; AND TO AMEND SECTION 7-3-20(A) OF THE 1976 CODE, RELATING TO THE EXECUTIVE DIRECTOR OF THE STATE ELECTION COMMISSION, TO REVISE HIS PROCEDURE OF APPOINTMENT.</w:t>
      </w: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DC4"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1.</w:t>
      </w:r>
      <w:r w:rsidRPr="008F4275">
        <w:rPr>
          <w:rFonts w:eastAsia="Times New Roman"/>
        </w:rPr>
        <w:tab/>
        <w:t>This act must be known and may be cited as the “South Carolina Election Commission Restructuring Act”.</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2.</w:t>
      </w:r>
      <w:r w:rsidRPr="008F4275">
        <w:rPr>
          <w:rFonts w:eastAsia="Times New Roman"/>
        </w:rPr>
        <w:tab/>
        <w:t>Chapter 1, Title 7 of the 1976 Code is amended by adding:</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F4275">
        <w:rPr>
          <w:u w:color="000000" w:themeColor="text1"/>
        </w:rPr>
        <w:tab/>
        <w:t>“Section 7</w:t>
      </w:r>
      <w:r w:rsidRPr="008F4275">
        <w:rPr>
          <w:u w:color="000000" w:themeColor="text1"/>
        </w:rPr>
        <w:noBreakHyphen/>
        <w:t>1</w:t>
      </w:r>
      <w:r w:rsidRPr="008F4275">
        <w:rPr>
          <w:u w:color="000000" w:themeColor="text1"/>
        </w:rPr>
        <w:noBreakHyphen/>
        <w:t>110.</w:t>
      </w:r>
      <w:r w:rsidRPr="008F4275">
        <w:rPr>
          <w:u w:color="000000" w:themeColor="text1"/>
        </w:rPr>
        <w:tab/>
        <w:t>(A)</w:t>
      </w:r>
      <w:r w:rsidRPr="008F4275">
        <w:rPr>
          <w:u w:color="000000" w:themeColor="text1"/>
        </w:rPr>
        <w:tab/>
        <w:t xml:space="preserve">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w:t>
      </w:r>
      <w:r w:rsidRPr="008F4275">
        <w:t>manner in which an election is conducted.</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(B)</w:t>
      </w:r>
      <w:r w:rsidRPr="008F4275">
        <w:rPr>
          <w:u w:color="000000" w:themeColor="text1"/>
        </w:rPr>
        <w:tab/>
        <w:t xml:space="preserve">In a federal court action that challenges the validity of an election law, an election policy, or the </w:t>
      </w:r>
      <w:r w:rsidRPr="008F4275">
        <w:t>manner in which an election is conducted,</w:t>
      </w:r>
      <w:r w:rsidRPr="008F4275">
        <w:rPr>
          <w:u w:color="000000" w:themeColor="text1"/>
        </w:rPr>
        <w:t xml:space="preserve">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(C)</w:t>
      </w:r>
      <w:r w:rsidRPr="008F4275">
        <w:rPr>
          <w:u w:color="000000" w:themeColor="text1"/>
        </w:rPr>
        <w:tab/>
        <w:t xml:space="preserve">A federal court presiding over an action that challenges the validity of an election law, an election policy, or the </w:t>
      </w:r>
      <w:r w:rsidRPr="008F4275">
        <w:t xml:space="preserve">manner in which an election is conducted </w:t>
      </w:r>
      <w:r w:rsidRPr="008F4275">
        <w:rPr>
          <w:u w:color="000000" w:themeColor="text1"/>
        </w:rPr>
        <w:t>is requested to allow the President, on behalf of the Senate, and the Speaker of the House of Representatives, on behalf of the House of Representatives, to intervene in any such action as a party.</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(D)</w:t>
      </w:r>
      <w:r w:rsidRPr="008F4275">
        <w:rPr>
          <w:u w:color="000000" w:themeColor="text1"/>
        </w:rPr>
        <w:tab/>
      </w:r>
      <w:r w:rsidRPr="008F4275">
        <w:t xml:space="preserve">The State Election Commission </w:t>
      </w:r>
      <w:r>
        <w:t xml:space="preserve">and the Attorney General </w:t>
      </w:r>
      <w:r w:rsidRPr="008F4275">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8F4275">
        <w:t>manner in which an election is conducted.</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(E)</w:t>
      </w:r>
      <w:r w:rsidRPr="008F4275">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napToGrid w:val="0"/>
          <w:szCs w:val="20"/>
        </w:rPr>
        <w:t>SECTION</w:t>
      </w:r>
      <w:r w:rsidRPr="008F4275">
        <w:rPr>
          <w:rFonts w:eastAsia="Times New Roman"/>
          <w:snapToGrid w:val="0"/>
          <w:szCs w:val="20"/>
        </w:rPr>
        <w:tab/>
        <w:t>3.</w:t>
      </w:r>
      <w:r w:rsidRPr="008F4275">
        <w:rPr>
          <w:rFonts w:eastAsia="Times New Roman"/>
          <w:snapToGrid w:val="0"/>
          <w:szCs w:val="20"/>
        </w:rPr>
        <w:tab/>
        <w:t>A.</w:t>
      </w:r>
      <w:r>
        <w:rPr>
          <w:rFonts w:eastAsia="Times New Roman"/>
          <w:snapToGrid w:val="0"/>
          <w:szCs w:val="20"/>
        </w:rPr>
        <w:tab/>
      </w:r>
      <w:r w:rsidRPr="008F4275">
        <w:rPr>
          <w:rFonts w:eastAsia="Times New Roman"/>
          <w:snapToGrid w:val="0"/>
          <w:szCs w:val="20"/>
        </w:rPr>
        <w:tab/>
      </w:r>
      <w:r w:rsidRPr="008F4275">
        <w:rPr>
          <w:rFonts w:eastAsia="Times New Roman"/>
        </w:rPr>
        <w:t>Section 7-3-10(a) of the 1976 Code is amended to read:</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bCs/>
          <w:color w:val="000000"/>
          <w:szCs w:val="18"/>
          <w:shd w:val="clear" w:color="auto" w:fill="FFFFFF" w:themeFill="background1"/>
        </w:rPr>
        <w:tab/>
        <w:t>“Section 7</w:t>
      </w:r>
      <w:r w:rsidRPr="008F4275">
        <w:rPr>
          <w:bCs/>
          <w:color w:val="000000"/>
          <w:szCs w:val="18"/>
          <w:shd w:val="clear" w:color="auto" w:fill="FFFFFF" w:themeFill="background1"/>
        </w:rPr>
        <w:noBreakHyphen/>
        <w:t>3</w:t>
      </w:r>
      <w:r w:rsidRPr="008F4275">
        <w:rPr>
          <w:bCs/>
          <w:color w:val="000000"/>
          <w:szCs w:val="18"/>
          <w:shd w:val="clear" w:color="auto" w:fill="FFFFFF" w:themeFill="background1"/>
        </w:rPr>
        <w:noBreakHyphen/>
        <w:t>10.</w:t>
      </w:r>
      <w:r w:rsidRPr="008F4275">
        <w:rPr>
          <w:color w:val="000000"/>
          <w:szCs w:val="18"/>
          <w:shd w:val="clear" w:color="auto" w:fill="FFFFFF" w:themeFill="background1"/>
        </w:rPr>
        <w:tab/>
        <w:t>(a)</w:t>
      </w:r>
      <w:r w:rsidRPr="008F4275">
        <w:rPr>
          <w:color w:val="000000"/>
          <w:szCs w:val="18"/>
          <w:shd w:val="clear" w:color="auto" w:fill="FFFFFF" w:themeFill="background1"/>
        </w:rPr>
        <w:tab/>
        <w:t>There is hereby created the State Election Commission composed of five members</w:t>
      </w:r>
      <w:r w:rsidRPr="0090150D">
        <w:rPr>
          <w:color w:val="000000"/>
          <w:szCs w:val="18"/>
          <w:shd w:val="clear" w:color="auto" w:fill="FFFFFF" w:themeFill="background1"/>
        </w:rPr>
        <w:t>,</w:t>
      </w:r>
      <w:r w:rsidRPr="00930720">
        <w:rPr>
          <w:color w:val="000000"/>
          <w:szCs w:val="18"/>
          <w:u w:val="single"/>
          <w:shd w:val="clear" w:color="auto" w:fill="FFFFFF" w:themeFill="background1"/>
        </w:rPr>
        <w:t xml:space="preserve"> </w:t>
      </w:r>
      <w:r w:rsidRPr="008F4275">
        <w:rPr>
          <w:color w:val="000000"/>
          <w:szCs w:val="18"/>
          <w:u w:val="single"/>
          <w:shd w:val="clear" w:color="auto" w:fill="FFFFFF" w:themeFill="background1"/>
        </w:rPr>
        <w:t>to be appointed by the Governor upon the ad</w:t>
      </w:r>
      <w:r>
        <w:rPr>
          <w:color w:val="000000"/>
          <w:szCs w:val="18"/>
          <w:u w:val="single"/>
          <w:shd w:val="clear" w:color="auto" w:fill="FFFFFF" w:themeFill="background1"/>
        </w:rPr>
        <w:t xml:space="preserve">vice and consent of the Senate, </w:t>
      </w:r>
      <w:r w:rsidRPr="0090150D">
        <w:rPr>
          <w:color w:val="000000"/>
          <w:szCs w:val="18"/>
          <w:shd w:val="clear" w:color="auto" w:fill="FFFFFF" w:themeFill="background1"/>
        </w:rPr>
        <w:t>at</w:t>
      </w:r>
      <w:r w:rsidRPr="008F4275">
        <w:rPr>
          <w:color w:val="000000"/>
          <w:szCs w:val="18"/>
          <w:shd w:val="clear" w:color="auto" w:fill="FFFFFF" w:themeFill="background1"/>
        </w:rPr>
        <w:t xml:space="preserve"> least </w:t>
      </w:r>
      <w:r w:rsidRPr="00D63F92">
        <w:rPr>
          <w:color w:val="000000"/>
          <w:szCs w:val="18"/>
          <w:shd w:val="clear" w:color="auto" w:fill="FFFFFF" w:themeFill="background1"/>
        </w:rPr>
        <w:t>one of whom</w:t>
      </w:r>
      <w:r w:rsidRPr="008F4275">
        <w:rPr>
          <w:color w:val="000000"/>
          <w:szCs w:val="18"/>
          <w:shd w:val="clear" w:color="auto" w:fill="FFFFFF" w:themeFill="background1"/>
        </w:rPr>
        <w:t xml:space="preserve"> shall be </w:t>
      </w:r>
      <w:r w:rsidRPr="00D63F92">
        <w:rPr>
          <w:color w:val="000000"/>
          <w:szCs w:val="18"/>
          <w:shd w:val="clear" w:color="auto" w:fill="FFFFFF" w:themeFill="background1"/>
        </w:rPr>
        <w:t>a member</w:t>
      </w:r>
      <w:r w:rsidRPr="008F4275">
        <w:rPr>
          <w:color w:val="000000"/>
          <w:szCs w:val="18"/>
          <w:shd w:val="clear" w:color="auto" w:fill="FFFFFF" w:themeFill="background1"/>
        </w:rPr>
        <w:t xml:space="preserve"> of the majority political party represented in the General Assembly</w:t>
      </w:r>
      <w:r w:rsidRPr="008F4275">
        <w:rPr>
          <w:color w:val="000000"/>
          <w:szCs w:val="18"/>
          <w:u w:val="single"/>
          <w:shd w:val="clear" w:color="auto" w:fill="FFFFFF" w:themeFill="background1"/>
        </w:rPr>
        <w:t>,</w:t>
      </w:r>
      <w:r w:rsidRPr="008F4275">
        <w:rPr>
          <w:color w:val="000000"/>
          <w:szCs w:val="18"/>
          <w:shd w:val="clear" w:color="auto" w:fill="FFFFFF" w:themeFill="background1"/>
        </w:rPr>
        <w:t xml:space="preserve"> and at least </w:t>
      </w:r>
      <w:r w:rsidRPr="00D63F92">
        <w:rPr>
          <w:color w:val="000000"/>
          <w:szCs w:val="18"/>
          <w:shd w:val="clear" w:color="auto" w:fill="FFFFFF" w:themeFill="background1"/>
        </w:rPr>
        <w:t>one of whom</w:t>
      </w:r>
      <w:r w:rsidRPr="008F4275">
        <w:rPr>
          <w:color w:val="000000"/>
          <w:szCs w:val="18"/>
          <w:shd w:val="clear" w:color="auto" w:fill="FFFFFF" w:themeFill="background1"/>
        </w:rPr>
        <w:t xml:space="preserve"> shall be </w:t>
      </w:r>
      <w:r w:rsidRPr="00D63F92">
        <w:rPr>
          <w:color w:val="000000"/>
          <w:szCs w:val="18"/>
          <w:shd w:val="clear" w:color="auto" w:fill="FFFFFF" w:themeFill="background1"/>
        </w:rPr>
        <w:t>a member</w:t>
      </w:r>
      <w:r w:rsidRPr="008F4275">
        <w:rPr>
          <w:color w:val="000000"/>
          <w:szCs w:val="18"/>
          <w:shd w:val="clear" w:color="auto" w:fill="FFFFFF" w:themeFill="background1"/>
        </w:rPr>
        <w:t xml:space="preserve"> of the largest minority political party represented in the General Assembly</w:t>
      </w:r>
      <w:r w:rsidRPr="008F4275">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8F4275">
        <w:rPr>
          <w:color w:val="000000"/>
          <w:szCs w:val="18"/>
          <w:shd w:val="clear" w:color="auto" w:fill="FFFFFF" w:themeFill="background1"/>
        </w:rPr>
        <w:t>.</w:t>
      </w:r>
      <w:r w:rsidRPr="0090150D">
        <w:rPr>
          <w:color w:val="000000"/>
          <w:szCs w:val="18"/>
          <w:u w:val="single"/>
          <w:shd w:val="clear" w:color="auto" w:fill="FFFFFF" w:themeFill="background1"/>
        </w:rPr>
        <w:t xml:space="preserve"> </w:t>
      </w:r>
      <w:r w:rsidRPr="00A566D1">
        <w:rPr>
          <w:color w:val="000000"/>
          <w:szCs w:val="18"/>
          <w:u w:val="single"/>
          <w:shd w:val="clear" w:color="auto" w:fill="FFFFFF" w:themeFill="background1"/>
        </w:rPr>
        <w:t xml:space="preserve">In considering appointments to the commission, </w:t>
      </w:r>
      <w:r w:rsidRPr="00A566D1">
        <w:rPr>
          <w:u w:val="single"/>
          <w:lang w:val="en-PH"/>
        </w:rPr>
        <w:t xml:space="preserve">race, gender, and other geographic and demographic factors must be considered to assure nondiscrimination, inclusion, and representation to the greatest extent possible of all segments of the </w:t>
      </w:r>
      <w:r w:rsidRPr="00B4437E">
        <w:rPr>
          <w:u w:val="single"/>
          <w:lang w:val="en-PH"/>
        </w:rPr>
        <w:t xml:space="preserve">population of the State. </w:t>
      </w:r>
      <w:r w:rsidRPr="00B4437E">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B4437E">
        <w:rPr>
          <w:color w:val="000000"/>
          <w:u w:val="single"/>
          <w:shd w:val="clear" w:color="auto" w:fill="FFFFFF" w:themeFill="background1"/>
        </w:rPr>
        <w:t xml:space="preserve">. </w:t>
      </w:r>
      <w:r w:rsidRPr="00B4437E">
        <w:rPr>
          <w:rFonts w:eastAsia="Calibri"/>
          <w:color w:val="000000"/>
          <w:u w:val="single"/>
          <w:shd w:val="clear" w:color="auto" w:fill="FFFFFF"/>
        </w:rPr>
        <w:t>If 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B4437E">
        <w:rPr>
          <w:color w:val="000000"/>
          <w:u w:val="single"/>
          <w:shd w:val="clear" w:color="auto" w:fill="FFFFFF" w:themeFill="background1"/>
        </w:rPr>
        <w:t xml:space="preserve"> </w:t>
      </w:r>
      <w:r w:rsidRPr="00B4437E">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B4437E">
        <w:rPr>
          <w:color w:val="000000"/>
          <w:szCs w:val="18"/>
          <w:shd w:val="clear" w:color="auto" w:fill="FFFFFF" w:themeFill="background1"/>
        </w:rPr>
        <w:t xml:space="preserve"> Any vacancy on the </w:t>
      </w:r>
      <w:r w:rsidRPr="00B4437E">
        <w:rPr>
          <w:strike/>
          <w:color w:val="000000"/>
          <w:szCs w:val="18"/>
          <w:shd w:val="clear" w:color="auto" w:fill="FFFFFF" w:themeFill="background1"/>
        </w:rPr>
        <w:t>Commission</w:t>
      </w:r>
      <w:r w:rsidRPr="008F4275">
        <w:rPr>
          <w:color w:val="000000"/>
          <w:szCs w:val="18"/>
          <w:shd w:val="clear" w:color="auto" w:fill="FFFFFF" w:themeFill="background1"/>
        </w:rPr>
        <w:t xml:space="preserve"> </w:t>
      </w:r>
      <w:r w:rsidRPr="008F4275">
        <w:rPr>
          <w:color w:val="000000"/>
          <w:szCs w:val="18"/>
          <w:u w:val="single"/>
          <w:shd w:val="clear" w:color="auto" w:fill="FFFFFF" w:themeFill="background1"/>
        </w:rPr>
        <w:t>commission</w:t>
      </w:r>
      <w:r w:rsidRPr="008F4275">
        <w:rPr>
          <w:color w:val="000000"/>
          <w:szCs w:val="18"/>
          <w:shd w:val="clear" w:color="auto" w:fill="FFFFFF" w:themeFill="background1"/>
        </w:rPr>
        <w:t xml:space="preserve"> shall be filled for the unexpired portion of the term in the same manner as the original appointment.”</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B.</w:t>
      </w:r>
      <w:r w:rsidRPr="008F4275">
        <w:rPr>
          <w:rFonts w:eastAsia="Times New Roman"/>
          <w:szCs w:val="20"/>
        </w:rPr>
        <w:tab/>
      </w:r>
      <w:r w:rsidRPr="008F4275">
        <w:rPr>
          <w:color w:val="000000"/>
          <w:szCs w:val="18"/>
          <w:shd w:val="clear" w:color="auto" w:fill="FFFFFF" w:themeFill="background1"/>
        </w:rPr>
        <w:t>On the effective date of this act, the terms of the members of the State Election Commission are expired, and a new State Election Commission must be established pursuant to Section 7</w:t>
      </w:r>
      <w:r w:rsidRPr="008F4275">
        <w:rPr>
          <w:color w:val="000000"/>
          <w:szCs w:val="18"/>
          <w:shd w:val="clear" w:color="auto" w:fill="FFFFFF" w:themeFill="background1"/>
        </w:rPr>
        <w:noBreakHyphen/>
        <w:t>3</w:t>
      </w:r>
      <w:r w:rsidRPr="008F4275">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color w:val="000000"/>
          <w:szCs w:val="18"/>
          <w:shd w:val="clear" w:color="auto" w:fill="FFFFFF" w:themeFill="background1"/>
        </w:rPr>
        <w:tab/>
        <w:t>(1)</w:t>
      </w:r>
      <w:r w:rsidRPr="008F4275">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2023; and</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sidRPr="008F4275">
        <w:rPr>
          <w:color w:val="000000"/>
          <w:szCs w:val="18"/>
          <w:shd w:val="clear" w:color="auto" w:fill="FFFFFF" w:themeFill="background1"/>
        </w:rPr>
        <w:t>(2)</w:t>
      </w:r>
      <w:r w:rsidRPr="008F4275">
        <w:rPr>
          <w:color w:val="000000"/>
          <w:szCs w:val="18"/>
          <w:shd w:val="clear" w:color="auto" w:fill="FFFFFF" w:themeFill="background1"/>
        </w:rPr>
        <w:tab/>
        <w:t>the initial appointments of three members are for terms expiring on July 1, 2025.</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C.</w:t>
      </w:r>
      <w:r w:rsidRPr="008F4275">
        <w:rPr>
          <w:rFonts w:eastAsia="Times New Roman"/>
          <w:szCs w:val="20"/>
        </w:rPr>
        <w:tab/>
      </w:r>
      <w:r w:rsidRPr="008F4275">
        <w:rPr>
          <w:color w:val="000000"/>
          <w:szCs w:val="18"/>
          <w:shd w:val="clear" w:color="auto" w:fill="FFFFFF" w:themeFill="background1"/>
        </w:rPr>
        <w:t xml:space="preserve">A </w:t>
      </w:r>
      <w:r>
        <w:rPr>
          <w:color w:val="000000"/>
          <w:szCs w:val="18"/>
          <w:shd w:val="clear" w:color="auto" w:fill="FFFFFF" w:themeFill="background1"/>
        </w:rPr>
        <w:t>member</w:t>
      </w:r>
      <w:r w:rsidRPr="008F4275">
        <w:rPr>
          <w:color w:val="000000"/>
          <w:szCs w:val="18"/>
          <w:shd w:val="clear" w:color="auto" w:fill="FFFFFF" w:themeFill="background1"/>
        </w:rPr>
        <w:t xml:space="preserve"> whose term expires on the effective date of this act may continue to serve in the seat in holdover status until a successor is appointed and qualifies, provided that if no successor has received the advice and consent of the Senate by May 13, 2021, or by the deadline for the con</w:t>
      </w:r>
      <w:r>
        <w:rPr>
          <w:color w:val="000000"/>
          <w:szCs w:val="18"/>
          <w:shd w:val="clear" w:color="auto" w:fill="FFFFFF" w:themeFill="background1"/>
        </w:rPr>
        <w:t>firmation of appointments in a sine d</w:t>
      </w:r>
      <w:r w:rsidRPr="008F4275">
        <w:rPr>
          <w:color w:val="000000"/>
          <w:szCs w:val="18"/>
          <w:shd w:val="clear" w:color="auto" w:fill="FFFFFF" w:themeFill="background1"/>
        </w:rPr>
        <w:t xml:space="preserve">ie resolution that is passed in 2021, whichever is later, then the </w:t>
      </w:r>
      <w:r>
        <w:rPr>
          <w:color w:val="000000"/>
          <w:szCs w:val="18"/>
          <w:shd w:val="clear" w:color="auto" w:fill="FFFFFF" w:themeFill="background1"/>
        </w:rPr>
        <w:t xml:space="preserve">member’s seat is </w:t>
      </w:r>
      <w:r w:rsidRPr="008F4275">
        <w:rPr>
          <w:color w:val="000000"/>
          <w:szCs w:val="18"/>
          <w:shd w:val="clear" w:color="auto" w:fill="FFFFFF" w:themeFill="background1"/>
        </w:rPr>
        <w:t>vacate</w:t>
      </w:r>
      <w:r>
        <w:rPr>
          <w:color w:val="000000"/>
          <w:szCs w:val="18"/>
          <w:shd w:val="clear" w:color="auto" w:fill="FFFFFF" w:themeFill="background1"/>
        </w:rPr>
        <w:t>d</w:t>
      </w:r>
      <w:r w:rsidRPr="008F4275">
        <w:rPr>
          <w:color w:val="000000"/>
          <w:szCs w:val="18"/>
          <w:shd w:val="clear" w:color="auto" w:fill="FFFFFF" w:themeFill="background1"/>
        </w:rPr>
        <w:t xml:space="preserve"> on the later of the two dates and is ineligible to serve as an interim appointment to the State Election Commission. If a </w:t>
      </w:r>
      <w:r>
        <w:rPr>
          <w:color w:val="000000"/>
          <w:szCs w:val="18"/>
          <w:shd w:val="clear" w:color="auto" w:fill="FFFFFF" w:themeFill="background1"/>
        </w:rPr>
        <w:t>member</w:t>
      </w:r>
      <w:r w:rsidRPr="008F4275">
        <w:rPr>
          <w:color w:val="000000"/>
          <w:szCs w:val="18"/>
          <w:shd w:val="clear" w:color="auto" w:fill="FFFFFF" w:themeFill="background1"/>
        </w:rPr>
        <w:t xml:space="preserve"> who is serving in holdover status is </w:t>
      </w:r>
      <w:r>
        <w:rPr>
          <w:color w:val="000000"/>
          <w:szCs w:val="18"/>
          <w:shd w:val="clear" w:color="auto" w:fill="FFFFFF" w:themeFill="background1"/>
        </w:rPr>
        <w:t>rejected</w:t>
      </w:r>
      <w:r w:rsidRPr="008F4275">
        <w:rPr>
          <w:color w:val="000000"/>
          <w:szCs w:val="18"/>
          <w:shd w:val="clear" w:color="auto" w:fill="FFFFFF" w:themeFill="background1"/>
        </w:rPr>
        <w:t xml:space="preserve"> 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then the </w:t>
      </w:r>
      <w:r>
        <w:rPr>
          <w:color w:val="000000"/>
          <w:szCs w:val="18"/>
          <w:shd w:val="clear" w:color="auto" w:fill="FFFFFF" w:themeFill="background1"/>
        </w:rPr>
        <w:t>member’s seat is vacated</w:t>
      </w:r>
      <w:r w:rsidRPr="008F4275">
        <w:rPr>
          <w:color w:val="000000"/>
          <w:szCs w:val="18"/>
          <w:shd w:val="clear" w:color="auto" w:fill="FFFFFF" w:themeFill="background1"/>
        </w:rPr>
        <w:t xml:space="preserve"> on the date the </w:t>
      </w:r>
      <w:r>
        <w:rPr>
          <w:color w:val="000000"/>
          <w:szCs w:val="18"/>
          <w:shd w:val="clear" w:color="auto" w:fill="FFFFFF" w:themeFill="background1"/>
        </w:rPr>
        <w:t>member</w:t>
      </w:r>
      <w:r w:rsidRPr="008F4275">
        <w:rPr>
          <w:color w:val="000000"/>
          <w:szCs w:val="18"/>
          <w:shd w:val="clear" w:color="auto" w:fill="FFFFFF" w:themeFill="background1"/>
        </w:rPr>
        <w:t xml:space="preserve"> is </w:t>
      </w:r>
      <w:r>
        <w:rPr>
          <w:color w:val="000000"/>
          <w:szCs w:val="18"/>
          <w:shd w:val="clear" w:color="auto" w:fill="FFFFFF" w:themeFill="background1"/>
        </w:rPr>
        <w:t xml:space="preserve">rejected </w:t>
      </w:r>
      <w:r w:rsidRPr="008F4275">
        <w:rPr>
          <w:color w:val="000000"/>
          <w:szCs w:val="18"/>
          <w:shd w:val="clear" w:color="auto" w:fill="FFFFFF" w:themeFill="background1"/>
        </w:rPr>
        <w:t xml:space="preserve">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and </w:t>
      </w:r>
      <w:r>
        <w:rPr>
          <w:color w:val="000000"/>
          <w:szCs w:val="18"/>
          <w:shd w:val="clear" w:color="auto" w:fill="FFFFFF" w:themeFill="background1"/>
        </w:rPr>
        <w:t xml:space="preserve">the member </w:t>
      </w:r>
      <w:r w:rsidRPr="008F4275">
        <w:rPr>
          <w:color w:val="000000"/>
          <w:szCs w:val="18"/>
          <w:shd w:val="clear" w:color="auto" w:fill="FFFFFF" w:themeFill="background1"/>
        </w:rPr>
        <w:t>is ineligible to serve as an interim appointment to the State Election Commission.</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napToGrid w:val="0"/>
          <w:szCs w:val="20"/>
        </w:rPr>
        <w:t>SECTION</w:t>
      </w:r>
      <w:r w:rsidRPr="008F4275">
        <w:rPr>
          <w:rFonts w:eastAsia="Times New Roman"/>
          <w:snapToGrid w:val="0"/>
          <w:szCs w:val="20"/>
        </w:rPr>
        <w:tab/>
        <w:t>4.</w:t>
      </w:r>
      <w:r w:rsidRPr="008F4275">
        <w:rPr>
          <w:rFonts w:eastAsia="Times New Roman"/>
          <w:snapToGrid w:val="0"/>
          <w:szCs w:val="20"/>
        </w:rPr>
        <w:tab/>
        <w:t>A.</w:t>
      </w:r>
      <w:r w:rsidRPr="008F4275">
        <w:rPr>
          <w:rFonts w:eastAsia="Times New Roman"/>
          <w:snapToGrid w:val="0"/>
          <w:szCs w:val="20"/>
        </w:rPr>
        <w:tab/>
      </w:r>
      <w:r>
        <w:rPr>
          <w:rFonts w:eastAsia="Times New Roman"/>
          <w:snapToGrid w:val="0"/>
          <w:szCs w:val="20"/>
        </w:rPr>
        <w:tab/>
      </w:r>
      <w:r w:rsidRPr="008F4275">
        <w:rPr>
          <w:rFonts w:eastAsia="Times New Roman"/>
        </w:rPr>
        <w:t>Section 7-3-20(A) of the 1976 Code is amended to read:</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Pr="00B4437E"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bCs/>
          <w:color w:val="000000"/>
          <w:szCs w:val="18"/>
          <w:shd w:val="clear" w:color="auto" w:fill="FFFFFF" w:themeFill="background1"/>
        </w:rPr>
        <w:tab/>
        <w:t>“Section 7</w:t>
      </w:r>
      <w:r w:rsidRPr="008F4275">
        <w:rPr>
          <w:bCs/>
          <w:color w:val="000000"/>
          <w:szCs w:val="18"/>
          <w:shd w:val="clear" w:color="auto" w:fill="FFFFFF" w:themeFill="background1"/>
        </w:rPr>
        <w:noBreakHyphen/>
        <w:t>3</w:t>
      </w:r>
      <w:r w:rsidRPr="008F4275">
        <w:rPr>
          <w:bCs/>
          <w:color w:val="000000"/>
          <w:szCs w:val="18"/>
          <w:shd w:val="clear" w:color="auto" w:fill="FFFFFF" w:themeFill="background1"/>
        </w:rPr>
        <w:noBreakHyphen/>
        <w:t>20.</w:t>
      </w:r>
      <w:r w:rsidRPr="008F4275">
        <w:rPr>
          <w:color w:val="000000"/>
          <w:szCs w:val="18"/>
          <w:shd w:val="clear" w:color="auto" w:fill="FFFFFF" w:themeFill="background1"/>
        </w:rPr>
        <w:tab/>
        <w:t>(A)</w:t>
      </w:r>
      <w:r w:rsidRPr="008F4275">
        <w:rPr>
          <w:color w:val="000000"/>
          <w:szCs w:val="18"/>
          <w:shd w:val="clear" w:color="auto" w:fill="FFFFFF" w:themeFill="background1"/>
        </w:rPr>
        <w:tab/>
        <w:t xml:space="preserve">The State Election Commission shall </w:t>
      </w:r>
      <w:r w:rsidRPr="008F4275">
        <w:rPr>
          <w:strike/>
          <w:color w:val="000000"/>
          <w:szCs w:val="18"/>
          <w:shd w:val="clear" w:color="auto" w:fill="FFFFFF" w:themeFill="background1"/>
        </w:rPr>
        <w:t>elect</w:t>
      </w:r>
      <w:r w:rsidRPr="008F4275">
        <w:rPr>
          <w:color w:val="000000"/>
          <w:szCs w:val="18"/>
          <w:shd w:val="clear" w:color="auto" w:fill="FFFFFF" w:themeFill="background1"/>
        </w:rPr>
        <w:t xml:space="preserve"> </w:t>
      </w:r>
      <w:r w:rsidRPr="008F4275">
        <w:rPr>
          <w:color w:val="000000"/>
          <w:szCs w:val="18"/>
          <w:u w:val="single"/>
          <w:shd w:val="clear" w:color="auto" w:fill="FFFFFF" w:themeFill="background1"/>
        </w:rPr>
        <w:t>appoint</w:t>
      </w:r>
      <w:r w:rsidRPr="008F4275">
        <w:rPr>
          <w:color w:val="000000"/>
          <w:szCs w:val="18"/>
          <w:shd w:val="clear" w:color="auto" w:fill="FFFFFF" w:themeFill="background1"/>
        </w:rPr>
        <w:t xml:space="preserve"> an executive director</w:t>
      </w:r>
      <w:r w:rsidRPr="008F4275">
        <w:rPr>
          <w:color w:val="000000"/>
          <w:szCs w:val="18"/>
          <w:u w:val="single"/>
          <w:shd w:val="clear" w:color="auto" w:fill="FFFFFF" w:themeFill="background1"/>
        </w:rPr>
        <w:t>, upon the advice and consent of the Senate,</w:t>
      </w:r>
      <w:r w:rsidRPr="008F4275">
        <w:rPr>
          <w:color w:val="000000"/>
          <w:szCs w:val="18"/>
          <w:shd w:val="clear" w:color="auto" w:fill="FFFFFF" w:themeFill="background1"/>
        </w:rPr>
        <w:t xml:space="preserve"> who shall be directly responsible to the commission and who shall serve at the pleasure of the </w:t>
      </w:r>
      <w:r w:rsidRPr="00B4437E">
        <w:rPr>
          <w:color w:val="000000"/>
          <w:szCs w:val="18"/>
          <w:shd w:val="clear" w:color="auto" w:fill="FFFFFF" w:themeFill="background1"/>
        </w:rPr>
        <w:t xml:space="preserve">commission. The executive director shall be the chief administrative officer for the State Election Commission. </w:t>
      </w:r>
      <w:r w:rsidRPr="00B4437E">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r w:rsidRPr="00B4437E">
        <w:rPr>
          <w:color w:val="000000"/>
          <w:szCs w:val="18"/>
          <w:shd w:val="clear" w:color="auto" w:fill="FFFFFF" w:themeFill="background1"/>
        </w:rPr>
        <w:t>”</w:t>
      </w:r>
    </w:p>
    <w:p w:rsidR="00826DC4"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B.</w:t>
      </w:r>
      <w:r w:rsidRPr="008F4275">
        <w:rPr>
          <w:rFonts w:eastAsia="Times New Roman"/>
          <w:szCs w:val="20"/>
        </w:rPr>
        <w:tab/>
      </w:r>
      <w:r w:rsidRPr="008F4275">
        <w:rPr>
          <w:color w:val="000000"/>
          <w:szCs w:val="18"/>
          <w:shd w:val="clear" w:color="auto" w:fill="FFFFFF" w:themeFill="background1"/>
        </w:rPr>
        <w:t>The provisions of this SECTION apply to all vacancies that occur in the position of executive director on or after the effective date of this act.</w:t>
      </w:r>
    </w:p>
    <w:p w:rsidR="00826DC4"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C.</w:t>
      </w:r>
      <w:r>
        <w:rPr>
          <w:color w:val="000000"/>
          <w:szCs w:val="18"/>
          <w:shd w:val="clear" w:color="auto" w:fill="FFFFFF" w:themeFill="background1"/>
        </w:rPr>
        <w:tab/>
        <w:t xml:space="preserve">The commission appointed and confirmed under the provisions of SECTION 3 must submit an appointment for executive director to the Senate for advice and consent no later than sixty days after three members of the commission have been appointed, qualified, and confirmed as provided in SECTION 3. </w:t>
      </w:r>
      <w:r w:rsidRPr="008F4275">
        <w:rPr>
          <w:color w:val="000000"/>
          <w:szCs w:val="18"/>
          <w:shd w:val="clear" w:color="auto" w:fill="FFFFFF" w:themeFill="background1"/>
        </w:rPr>
        <w:t>A</w:t>
      </w:r>
      <w:r>
        <w:rPr>
          <w:color w:val="000000"/>
          <w:szCs w:val="18"/>
          <w:shd w:val="clear" w:color="auto" w:fill="FFFFFF" w:themeFill="background1"/>
        </w:rPr>
        <w:t xml:space="preserve">n executive director serving on </w:t>
      </w:r>
      <w:r w:rsidRPr="008F4275">
        <w:rPr>
          <w:color w:val="000000"/>
          <w:szCs w:val="18"/>
          <w:shd w:val="clear" w:color="auto" w:fill="FFFFFF" w:themeFill="background1"/>
        </w:rPr>
        <w:t xml:space="preserve">the effective date of this act may continue to serve </w:t>
      </w:r>
      <w:r>
        <w:rPr>
          <w:color w:val="000000"/>
          <w:szCs w:val="18"/>
          <w:shd w:val="clear" w:color="auto" w:fill="FFFFFF" w:themeFill="background1"/>
        </w:rPr>
        <w:t>as executive director</w:t>
      </w:r>
      <w:r w:rsidRPr="008F4275">
        <w:rPr>
          <w:color w:val="000000"/>
          <w:szCs w:val="18"/>
          <w:shd w:val="clear" w:color="auto" w:fill="FFFFFF" w:themeFill="background1"/>
        </w:rPr>
        <w:t xml:space="preserve"> until a successor is appointed and qualifies, provided that if no successor has received the advice and consent of the Senate by May 13, 2021, or by the deadline for the con</w:t>
      </w:r>
      <w:r>
        <w:rPr>
          <w:color w:val="000000"/>
          <w:szCs w:val="18"/>
          <w:shd w:val="clear" w:color="auto" w:fill="FFFFFF" w:themeFill="background1"/>
        </w:rPr>
        <w:t>firmation of appointments in a sine d</w:t>
      </w:r>
      <w:r w:rsidRPr="008F4275">
        <w:rPr>
          <w:color w:val="000000"/>
          <w:szCs w:val="18"/>
          <w:shd w:val="clear" w:color="auto" w:fill="FFFFFF" w:themeFill="background1"/>
        </w:rPr>
        <w:t xml:space="preserve">ie resolution that is passed in 2021, whichever is later, then the </w:t>
      </w:r>
      <w:r>
        <w:rPr>
          <w:color w:val="000000"/>
          <w:szCs w:val="18"/>
          <w:shd w:val="clear" w:color="auto" w:fill="FFFFFF" w:themeFill="background1"/>
        </w:rPr>
        <w:t xml:space="preserve">executive director position is </w:t>
      </w:r>
      <w:r w:rsidRPr="008F4275">
        <w:rPr>
          <w:color w:val="000000"/>
          <w:szCs w:val="18"/>
          <w:shd w:val="clear" w:color="auto" w:fill="FFFFFF" w:themeFill="background1"/>
        </w:rPr>
        <w:t>vacate</w:t>
      </w:r>
      <w:r>
        <w:rPr>
          <w:color w:val="000000"/>
          <w:szCs w:val="18"/>
          <w:shd w:val="clear" w:color="auto" w:fill="FFFFFF" w:themeFill="background1"/>
        </w:rPr>
        <w:t>d</w:t>
      </w:r>
      <w:r w:rsidRPr="008F4275">
        <w:rPr>
          <w:color w:val="000000"/>
          <w:szCs w:val="18"/>
          <w:shd w:val="clear" w:color="auto" w:fill="FFFFFF" w:themeFill="background1"/>
        </w:rPr>
        <w:t xml:space="preserve"> on the later of the two dates and is ineligible to serve as an interim </w:t>
      </w:r>
      <w:r>
        <w:rPr>
          <w:color w:val="000000"/>
          <w:szCs w:val="18"/>
          <w:shd w:val="clear" w:color="auto" w:fill="FFFFFF" w:themeFill="background1"/>
        </w:rPr>
        <w:t>or permanent executive director</w:t>
      </w:r>
      <w:r w:rsidRPr="008F4275">
        <w:rPr>
          <w:color w:val="000000"/>
          <w:szCs w:val="18"/>
          <w:shd w:val="clear" w:color="auto" w:fill="FFFFFF" w:themeFill="background1"/>
        </w:rPr>
        <w:t>. If a</w:t>
      </w:r>
      <w:r>
        <w:rPr>
          <w:color w:val="000000"/>
          <w:szCs w:val="18"/>
          <w:shd w:val="clear" w:color="auto" w:fill="FFFFFF" w:themeFill="background1"/>
        </w:rPr>
        <w:t>n executive director</w:t>
      </w:r>
      <w:r w:rsidRPr="008F4275">
        <w:rPr>
          <w:color w:val="000000"/>
          <w:szCs w:val="18"/>
          <w:shd w:val="clear" w:color="auto" w:fill="FFFFFF" w:themeFill="background1"/>
        </w:rPr>
        <w:t xml:space="preserve"> who is serving in holdover status is </w:t>
      </w:r>
      <w:r>
        <w:rPr>
          <w:color w:val="000000"/>
          <w:szCs w:val="18"/>
          <w:shd w:val="clear" w:color="auto" w:fill="FFFFFF" w:themeFill="background1"/>
        </w:rPr>
        <w:t>rejected</w:t>
      </w:r>
      <w:r w:rsidRPr="008F4275">
        <w:rPr>
          <w:color w:val="000000"/>
          <w:szCs w:val="18"/>
          <w:shd w:val="clear" w:color="auto" w:fill="FFFFFF" w:themeFill="background1"/>
        </w:rPr>
        <w:t xml:space="preserve"> 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then the </w:t>
      </w:r>
      <w:r>
        <w:rPr>
          <w:color w:val="000000"/>
          <w:szCs w:val="18"/>
          <w:shd w:val="clear" w:color="auto" w:fill="FFFFFF" w:themeFill="background1"/>
        </w:rPr>
        <w:t>executive director</w:t>
      </w:r>
      <w:r w:rsidRPr="008F4275">
        <w:rPr>
          <w:color w:val="000000"/>
          <w:szCs w:val="18"/>
          <w:shd w:val="clear" w:color="auto" w:fill="FFFFFF" w:themeFill="background1"/>
        </w:rPr>
        <w:t xml:space="preserve"> </w:t>
      </w:r>
      <w:r>
        <w:rPr>
          <w:color w:val="000000"/>
          <w:szCs w:val="18"/>
          <w:shd w:val="clear" w:color="auto" w:fill="FFFFFF" w:themeFill="background1"/>
        </w:rPr>
        <w:t xml:space="preserve">position is vacated </w:t>
      </w:r>
      <w:r w:rsidRPr="008F4275">
        <w:rPr>
          <w:color w:val="000000"/>
          <w:szCs w:val="18"/>
          <w:shd w:val="clear" w:color="auto" w:fill="FFFFFF" w:themeFill="background1"/>
        </w:rPr>
        <w:t xml:space="preserve">on the date the </w:t>
      </w:r>
      <w:r>
        <w:rPr>
          <w:color w:val="000000"/>
          <w:szCs w:val="18"/>
          <w:shd w:val="clear" w:color="auto" w:fill="FFFFFF" w:themeFill="background1"/>
        </w:rPr>
        <w:t>executive director</w:t>
      </w:r>
      <w:r w:rsidRPr="008F4275">
        <w:rPr>
          <w:color w:val="000000"/>
          <w:szCs w:val="18"/>
          <w:shd w:val="clear" w:color="auto" w:fill="FFFFFF" w:themeFill="background1"/>
        </w:rPr>
        <w:t xml:space="preserve"> is </w:t>
      </w:r>
      <w:r>
        <w:rPr>
          <w:color w:val="000000"/>
          <w:szCs w:val="18"/>
          <w:shd w:val="clear" w:color="auto" w:fill="FFFFFF" w:themeFill="background1"/>
        </w:rPr>
        <w:t xml:space="preserve">rejected </w:t>
      </w:r>
      <w:r w:rsidRPr="008F4275">
        <w:rPr>
          <w:color w:val="000000"/>
          <w:szCs w:val="18"/>
          <w:shd w:val="clear" w:color="auto" w:fill="FFFFFF" w:themeFill="background1"/>
        </w:rPr>
        <w:t xml:space="preserve">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and </w:t>
      </w:r>
      <w:r>
        <w:rPr>
          <w:color w:val="000000"/>
          <w:szCs w:val="18"/>
          <w:shd w:val="clear" w:color="auto" w:fill="FFFFFF" w:themeFill="background1"/>
        </w:rPr>
        <w:t xml:space="preserve">the executive director </w:t>
      </w:r>
      <w:r w:rsidRPr="008F4275">
        <w:rPr>
          <w:color w:val="000000"/>
          <w:szCs w:val="18"/>
          <w:shd w:val="clear" w:color="auto" w:fill="FFFFFF" w:themeFill="background1"/>
        </w:rPr>
        <w:t xml:space="preserve">is ineligible to serve as an interim </w:t>
      </w:r>
      <w:r>
        <w:rPr>
          <w:color w:val="000000"/>
          <w:szCs w:val="18"/>
          <w:shd w:val="clear" w:color="auto" w:fill="FFFFFF" w:themeFill="background1"/>
        </w:rPr>
        <w:t>or permanent executive director of</w:t>
      </w:r>
      <w:r w:rsidRPr="008F4275">
        <w:rPr>
          <w:color w:val="000000"/>
          <w:szCs w:val="18"/>
          <w:shd w:val="clear" w:color="auto" w:fill="FFFFFF" w:themeFill="background1"/>
        </w:rPr>
        <w:t xml:space="preserve"> the State Election Commission.</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5.</w:t>
      </w:r>
      <w:r w:rsidRPr="008F4275">
        <w:rPr>
          <w:rFonts w:eastAsia="Times New Roman"/>
        </w:rPr>
        <w:tab/>
      </w:r>
      <w:r w:rsidRPr="008F4275">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26DC4" w:rsidRPr="008F4275"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Default="00826DC4"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275">
        <w:rPr>
          <w:rFonts w:eastAsia="Times New Roman"/>
        </w:rPr>
        <w:t>SECTION</w:t>
      </w:r>
      <w:r w:rsidRPr="008F4275">
        <w:rPr>
          <w:rFonts w:eastAsia="Times New Roman"/>
        </w:rPr>
        <w:tab/>
        <w:t>6.</w:t>
      </w:r>
      <w:r w:rsidRPr="008F4275">
        <w:rPr>
          <w:rFonts w:eastAsia="Times New Roman"/>
        </w:rPr>
        <w:tab/>
        <w:t>This act takes effect upon approval by the Governor.</w:t>
      </w:r>
    </w:p>
    <w:p w:rsidR="00826DC4" w:rsidRPr="00522CE0" w:rsidRDefault="00826D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DC4" w:rsidRDefault="00826D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34F3" w:rsidRDefault="003F34F3" w:rsidP="00826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F34F3" w:rsidSect="00444D85">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6F3" w:rsidRDefault="008206F3" w:rsidP="00522CE0">
      <w:r>
        <w:separator/>
      </w:r>
    </w:p>
  </w:endnote>
  <w:endnote w:type="continuationSeparator" w:id="0">
    <w:p w:rsidR="008206F3" w:rsidRDefault="008206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1C5697-1A2A-4D3B-93E0-4EBA3FDE413B}"/>
    <w:embedBold r:id="rId2" w:fontKey="{C9CB0FCF-2D09-4EA0-A6B5-A06483501515}"/>
  </w:font>
  <w:font w:name="Calibri">
    <w:panose1 w:val="020F0502020204030204"/>
    <w:charset w:val="00"/>
    <w:family w:val="swiss"/>
    <w:pitch w:val="variable"/>
    <w:sig w:usb0="E0002EFF" w:usb1="C000247B" w:usb2="00000009" w:usb3="00000000" w:csb0="000001FF" w:csb1="00000000"/>
    <w:embedRegular r:id="rId3" w:fontKey="{C50B26BF-171B-4830-A3A8-F866D42BEF62}"/>
    <w:embedBold r:id="rId4" w:fontKey="{9EFFF96C-B2BE-4F79-A181-560D9658B488}"/>
  </w:font>
  <w:font w:name="Segoe UI">
    <w:panose1 w:val="020B0502040204020203"/>
    <w:charset w:val="00"/>
    <w:family w:val="swiss"/>
    <w:pitch w:val="variable"/>
    <w:sig w:usb0="E4002EFF" w:usb1="C000E47F" w:usb2="00000009" w:usb3="00000000" w:csb0="000001FF" w:csb1="00000000"/>
    <w:embedRegular r:id="rId5" w:fontKey="{ADF06AC3-B403-4869-82EC-69D2CB02357D}"/>
  </w:font>
  <w:font w:name="Cambria">
    <w:panose1 w:val="02040503050406030204"/>
    <w:charset w:val="00"/>
    <w:family w:val="roman"/>
    <w:pitch w:val="variable"/>
    <w:sig w:usb0="E00006FF" w:usb1="420024FF" w:usb2="02000000" w:usb3="00000000" w:csb0="0000019F" w:csb1="00000000"/>
    <w:embedRegular r:id="rId6" w:fontKey="{E9B31168-8C82-42B1-907B-FE158F0125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DC4" w:rsidRPr="006D40B4" w:rsidRDefault="00826DC4" w:rsidP="006D40B4">
    <w:pPr>
      <w:pStyle w:val="Footer"/>
      <w:tabs>
        <w:tab w:val="clear" w:pos="4680"/>
        <w:tab w:val="clear" w:pos="9360"/>
        <w:tab w:val="center" w:pos="2995"/>
      </w:tabs>
      <w:spacing w:before="120"/>
    </w:pPr>
    <w:r>
      <w:t>[499-</w:t>
    </w:r>
    <w:r>
      <w:fldChar w:fldCharType="begin"/>
    </w:r>
    <w:r>
      <w:instrText xml:space="preserve"> PAGE  \* MERGEFORMAT </w:instrText>
    </w:r>
    <w:r>
      <w:fldChar w:fldCharType="separate"/>
    </w:r>
    <w:r w:rsidR="00CC133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D85" w:rsidRPr="006D40B4" w:rsidRDefault="00826DC4" w:rsidP="006D40B4">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6F3" w:rsidRDefault="008206F3" w:rsidP="00522CE0">
      <w:r>
        <w:separator/>
      </w:r>
    </w:p>
  </w:footnote>
  <w:footnote w:type="continuationSeparator" w:id="0">
    <w:p w:rsidR="008206F3" w:rsidRDefault="008206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KMM.GEC"/>
    <w:docVar w:name="CoverAttorneyInitials" w:val="KMM"/>
    <w:docVar w:name="CoverAttorneyLastName" w:val="Moffitt"/>
    <w:docVar w:name="CoverBillType" w:val="b"/>
    <w:docVar w:name="CoverSenator" w:val="GEC"/>
    <w:docVar w:name="dvBillNumber" w:val="499"/>
    <w:docVar w:name="dvBillNumberPrefix" w:val="S. "/>
    <w:docVar w:name="dvOriginalBody" w:val="Senate"/>
    <w:docVar w:name="fulldraftpath" w:val="L:\S-RES\GEC\002ELEC.KMM.GEC.DOCX"/>
    <w:docVar w:name="NameofBody" w:val="S"/>
    <w:docVar w:name="vgroup2" w:val="S-RES"/>
  </w:docVars>
  <w:rsids>
    <w:rsidRoot w:val="00C86005"/>
    <w:rsid w:val="00042AC1"/>
    <w:rsid w:val="00046516"/>
    <w:rsid w:val="00072458"/>
    <w:rsid w:val="0007601D"/>
    <w:rsid w:val="000B0720"/>
    <w:rsid w:val="000B5EAF"/>
    <w:rsid w:val="00107E75"/>
    <w:rsid w:val="001315B2"/>
    <w:rsid w:val="00157770"/>
    <w:rsid w:val="00170561"/>
    <w:rsid w:val="00174988"/>
    <w:rsid w:val="00186AC9"/>
    <w:rsid w:val="00197DF1"/>
    <w:rsid w:val="001B3DD9"/>
    <w:rsid w:val="001B7E5D"/>
    <w:rsid w:val="001D3BAC"/>
    <w:rsid w:val="001E6094"/>
    <w:rsid w:val="00216025"/>
    <w:rsid w:val="00230705"/>
    <w:rsid w:val="00245C4E"/>
    <w:rsid w:val="00277DCE"/>
    <w:rsid w:val="002C1321"/>
    <w:rsid w:val="002C2031"/>
    <w:rsid w:val="002C5896"/>
    <w:rsid w:val="002D3BED"/>
    <w:rsid w:val="002D4BCD"/>
    <w:rsid w:val="002F1C41"/>
    <w:rsid w:val="00305197"/>
    <w:rsid w:val="00307C2B"/>
    <w:rsid w:val="00315D04"/>
    <w:rsid w:val="00383247"/>
    <w:rsid w:val="00391939"/>
    <w:rsid w:val="003D6E2B"/>
    <w:rsid w:val="003E7597"/>
    <w:rsid w:val="003F34F3"/>
    <w:rsid w:val="00413EBF"/>
    <w:rsid w:val="0044020F"/>
    <w:rsid w:val="0044635D"/>
    <w:rsid w:val="00450668"/>
    <w:rsid w:val="00454138"/>
    <w:rsid w:val="004813A2"/>
    <w:rsid w:val="004952FA"/>
    <w:rsid w:val="004B6A22"/>
    <w:rsid w:val="004D7F37"/>
    <w:rsid w:val="00512F42"/>
    <w:rsid w:val="005209CB"/>
    <w:rsid w:val="00522CE0"/>
    <w:rsid w:val="00541951"/>
    <w:rsid w:val="00565148"/>
    <w:rsid w:val="00570403"/>
    <w:rsid w:val="00577450"/>
    <w:rsid w:val="00593361"/>
    <w:rsid w:val="005A413B"/>
    <w:rsid w:val="005A5017"/>
    <w:rsid w:val="005A648C"/>
    <w:rsid w:val="005F07AC"/>
    <w:rsid w:val="005F1745"/>
    <w:rsid w:val="00653ACC"/>
    <w:rsid w:val="00682EF5"/>
    <w:rsid w:val="006A1802"/>
    <w:rsid w:val="006C0CBB"/>
    <w:rsid w:val="006C74EA"/>
    <w:rsid w:val="006D40B4"/>
    <w:rsid w:val="006F56CF"/>
    <w:rsid w:val="007032D9"/>
    <w:rsid w:val="00720D40"/>
    <w:rsid w:val="007318D4"/>
    <w:rsid w:val="00765784"/>
    <w:rsid w:val="007A4390"/>
    <w:rsid w:val="007E5CB7"/>
    <w:rsid w:val="007F3C4F"/>
    <w:rsid w:val="008206F3"/>
    <w:rsid w:val="00826DC4"/>
    <w:rsid w:val="008314D2"/>
    <w:rsid w:val="00853CCB"/>
    <w:rsid w:val="00870F6F"/>
    <w:rsid w:val="00895EAF"/>
    <w:rsid w:val="008B2F42"/>
    <w:rsid w:val="008C3697"/>
    <w:rsid w:val="008E185F"/>
    <w:rsid w:val="008F023B"/>
    <w:rsid w:val="00904E16"/>
    <w:rsid w:val="009162B3"/>
    <w:rsid w:val="00927C62"/>
    <w:rsid w:val="00965C7E"/>
    <w:rsid w:val="009710A4"/>
    <w:rsid w:val="00983951"/>
    <w:rsid w:val="00984124"/>
    <w:rsid w:val="00984640"/>
    <w:rsid w:val="00995C37"/>
    <w:rsid w:val="009C118A"/>
    <w:rsid w:val="009D7B1D"/>
    <w:rsid w:val="00A02011"/>
    <w:rsid w:val="00A2591F"/>
    <w:rsid w:val="00A4011E"/>
    <w:rsid w:val="00A86015"/>
    <w:rsid w:val="00A9594E"/>
    <w:rsid w:val="00AB226D"/>
    <w:rsid w:val="00AE59C8"/>
    <w:rsid w:val="00B10098"/>
    <w:rsid w:val="00B5790D"/>
    <w:rsid w:val="00B801D7"/>
    <w:rsid w:val="00B945C5"/>
    <w:rsid w:val="00BA20EA"/>
    <w:rsid w:val="00BB5AFC"/>
    <w:rsid w:val="00BC026E"/>
    <w:rsid w:val="00BC0A56"/>
    <w:rsid w:val="00BD4B3B"/>
    <w:rsid w:val="00BF0604"/>
    <w:rsid w:val="00C45366"/>
    <w:rsid w:val="00C568D3"/>
    <w:rsid w:val="00C57023"/>
    <w:rsid w:val="00C74052"/>
    <w:rsid w:val="00C86005"/>
    <w:rsid w:val="00CA132A"/>
    <w:rsid w:val="00CA5429"/>
    <w:rsid w:val="00CB187A"/>
    <w:rsid w:val="00CC0EC7"/>
    <w:rsid w:val="00CC1338"/>
    <w:rsid w:val="00CC251A"/>
    <w:rsid w:val="00CC544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11A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3EEE0EC3-260B-4A48-866B-EDA708BE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5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429"/>
    <w:rPr>
      <w:rFonts w:ascii="Segoe UI" w:hAnsi="Segoe UI" w:cs="Segoe UI"/>
      <w:sz w:val="18"/>
      <w:szCs w:val="18"/>
    </w:rPr>
  </w:style>
  <w:style w:type="character" w:styleId="Hyperlink">
    <w:name w:val="Hyperlink"/>
    <w:basedOn w:val="DefaultParagraphFont"/>
    <w:uiPriority w:val="99"/>
    <w:unhideWhenUsed/>
    <w:rsid w:val="003F3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8.docx" TargetMode="External"/><Relationship Id="rId13" Type="http://schemas.openxmlformats.org/officeDocument/2006/relationships/hyperlink" Target="file:///h:\sj\20210331.docx" TargetMode="External"/><Relationship Id="rId18" Type="http://schemas.openxmlformats.org/officeDocument/2006/relationships/hyperlink" Target="file:///p:\pprever\2021-22\499_20210128.docx" TargetMode="External"/><Relationship Id="rId3" Type="http://schemas.openxmlformats.org/officeDocument/2006/relationships/settings" Target="settings.xml"/><Relationship Id="rId21" Type="http://schemas.openxmlformats.org/officeDocument/2006/relationships/hyperlink" Target="file:///p:\pprever\2021-22\499_20210401.docx" TargetMode="External"/><Relationship Id="rId7" Type="http://schemas.openxmlformats.org/officeDocument/2006/relationships/hyperlink" Target="file:///h:\sj\20210128.docx" TargetMode="External"/><Relationship Id="rId12" Type="http://schemas.openxmlformats.org/officeDocument/2006/relationships/hyperlink" Target="file:///h:\sj\20210331.docx" TargetMode="External"/><Relationship Id="rId17" Type="http://schemas.openxmlformats.org/officeDocument/2006/relationships/hyperlink" Target="http://www.scstatehouse.gov/billsearch.php?billnumbers=499&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210408.docx" TargetMode="External"/><Relationship Id="rId20" Type="http://schemas.openxmlformats.org/officeDocument/2006/relationships/hyperlink" Target="file:///p:\pprever\2021-22\499_202103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3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210408.docx" TargetMode="External"/><Relationship Id="rId23" Type="http://schemas.openxmlformats.org/officeDocument/2006/relationships/footer" Target="footer2.xml"/><Relationship Id="rId10" Type="http://schemas.openxmlformats.org/officeDocument/2006/relationships/hyperlink" Target="file:///h:\sj\20210331.docx" TargetMode="External"/><Relationship Id="rId19" Type="http://schemas.openxmlformats.org/officeDocument/2006/relationships/hyperlink" Target="file:///p:\pprever\2021-22\499_20210324.docx" TargetMode="External"/><Relationship Id="rId4" Type="http://schemas.openxmlformats.org/officeDocument/2006/relationships/webSettings" Target="webSettings.xml"/><Relationship Id="rId9" Type="http://schemas.openxmlformats.org/officeDocument/2006/relationships/hyperlink" Target="file:///h:\sj\20210324.docx" TargetMode="External"/><Relationship Id="rId14" Type="http://schemas.openxmlformats.org/officeDocument/2006/relationships/hyperlink" Target="file:///h:\sj\20210407.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8C02E-9AF0-4D8E-A4C9-F805E002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1858</Words>
  <Characters>10593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 Subject not yet available - South Carolina Legislature Online</dc:title>
  <dc:subject/>
  <dc:creator>Rebecca Landau</dc:creator>
  <cp:keywords/>
  <dc:description/>
  <cp:lastModifiedBy>S Wilson</cp:lastModifiedBy>
  <cp:revision>2</cp:revision>
  <dcterms:created xsi:type="dcterms:W3CDTF">2021-04-13T15:41:00Z</dcterms:created>
  <dcterms:modified xsi:type="dcterms:W3CDTF">2021-04-13T15:41:00Z</dcterms:modified>
</cp:coreProperties>
</file>