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4B1" w:rsidRDefault="000E54B1" w:rsidP="000E54B1">
      <w:pPr>
        <w:widowControl w:val="0"/>
        <w:jc w:val="center"/>
      </w:pPr>
      <w:r w:rsidRPr="000E54B1">
        <w:rPr>
          <w:b/>
        </w:rPr>
        <w:t>South Carolina General Assembly</w:t>
      </w:r>
    </w:p>
    <w:p w:rsidR="000E54B1" w:rsidRDefault="000E54B1" w:rsidP="000E54B1">
      <w:pPr>
        <w:widowControl w:val="0"/>
        <w:jc w:val="center"/>
      </w:pPr>
      <w:r>
        <w:t>124th Session, 2021-2022</w:t>
      </w:r>
    </w:p>
    <w:p w:rsidR="000E54B1" w:rsidRDefault="000E54B1" w:rsidP="000E54B1">
      <w:pPr>
        <w:widowControl w:val="0"/>
        <w:jc w:val="left"/>
      </w:pPr>
    </w:p>
    <w:p w:rsidR="000E54B1" w:rsidRDefault="000E54B1" w:rsidP="000E54B1">
      <w:pPr>
        <w:widowControl w:val="0"/>
        <w:jc w:val="left"/>
        <w:rPr>
          <w:b/>
        </w:rPr>
      </w:pPr>
      <w:r w:rsidRPr="000E54B1">
        <w:rPr>
          <w:b/>
        </w:rPr>
        <w:t>S.</w:t>
      </w:r>
      <w:r>
        <w:rPr>
          <w:b/>
        </w:rPr>
        <w:t xml:space="preserve"> </w:t>
      </w:r>
      <w:r w:rsidRPr="000E54B1">
        <w:rPr>
          <w:b/>
        </w:rPr>
        <w:t>526</w:t>
      </w:r>
    </w:p>
    <w:p w:rsidR="000E54B1" w:rsidRDefault="000E54B1" w:rsidP="000E54B1">
      <w:pPr>
        <w:widowControl w:val="0"/>
        <w:jc w:val="left"/>
        <w:rPr>
          <w:b/>
        </w:rPr>
      </w:pPr>
    </w:p>
    <w:p w:rsidR="000E54B1" w:rsidRDefault="000E54B1" w:rsidP="000E54B1">
      <w:pPr>
        <w:widowControl w:val="0"/>
        <w:jc w:val="left"/>
      </w:pPr>
      <w:r w:rsidRPr="000E54B1">
        <w:rPr>
          <w:b/>
        </w:rPr>
        <w:t>STATUS INFORMATION</w:t>
      </w:r>
    </w:p>
    <w:p w:rsidR="000E54B1" w:rsidRDefault="000E54B1" w:rsidP="000E54B1">
      <w:pPr>
        <w:widowControl w:val="0"/>
        <w:jc w:val="left"/>
      </w:pPr>
    </w:p>
    <w:p w:rsidR="000E54B1" w:rsidRDefault="000E54B1" w:rsidP="000E54B1">
      <w:pPr>
        <w:widowControl w:val="0"/>
        <w:jc w:val="left"/>
      </w:pPr>
      <w:r>
        <w:t>General Bill</w:t>
      </w:r>
    </w:p>
    <w:p w:rsidR="000E54B1" w:rsidRDefault="000E54B1" w:rsidP="000E54B1">
      <w:pPr>
        <w:widowControl w:val="0"/>
        <w:jc w:val="left"/>
      </w:pPr>
      <w:r>
        <w:t>Sponsors: Senators Hutto and Matthews</w:t>
      </w:r>
    </w:p>
    <w:p w:rsidR="000E54B1" w:rsidRDefault="000E54B1" w:rsidP="000E54B1">
      <w:pPr>
        <w:widowControl w:val="0"/>
        <w:jc w:val="left"/>
      </w:pPr>
      <w:r>
        <w:t>Document Path: l:\council\bills\cc\15798ph21.docx</w:t>
      </w:r>
    </w:p>
    <w:p w:rsidR="000E54B1" w:rsidRDefault="000E54B1" w:rsidP="000E54B1">
      <w:pPr>
        <w:widowControl w:val="0"/>
        <w:jc w:val="left"/>
      </w:pPr>
    </w:p>
    <w:p w:rsidR="003111F7" w:rsidRDefault="003111F7" w:rsidP="000E54B1">
      <w:pPr>
        <w:widowControl w:val="0"/>
        <w:jc w:val="left"/>
      </w:pPr>
      <w:r>
        <w:t>Introduced in the Senate on February 4, 2021</w:t>
      </w:r>
    </w:p>
    <w:p w:rsidR="003111F7" w:rsidRDefault="003111F7" w:rsidP="000E54B1">
      <w:pPr>
        <w:widowControl w:val="0"/>
        <w:jc w:val="left"/>
      </w:pPr>
      <w:r>
        <w:t>Introduced in the House on February 16, 2021</w:t>
      </w:r>
    </w:p>
    <w:p w:rsidR="003111F7" w:rsidRPr="003111F7" w:rsidRDefault="003111F7" w:rsidP="000E54B1">
      <w:pPr>
        <w:widowControl w:val="0"/>
        <w:jc w:val="left"/>
      </w:pPr>
      <w:r>
        <w:t xml:space="preserve">Currently residing in the House Committee on </w:t>
      </w:r>
      <w:r w:rsidRPr="003111F7">
        <w:rPr>
          <w:b/>
        </w:rPr>
        <w:t>Judiciary</w:t>
      </w:r>
    </w:p>
    <w:p w:rsidR="003111F7" w:rsidRDefault="003111F7" w:rsidP="000E54B1">
      <w:pPr>
        <w:widowControl w:val="0"/>
        <w:jc w:val="left"/>
      </w:pPr>
    </w:p>
    <w:p w:rsidR="000E54B1" w:rsidRDefault="0018183E" w:rsidP="000E54B1">
      <w:pPr>
        <w:widowControl w:val="0"/>
        <w:jc w:val="left"/>
      </w:pPr>
      <w:r>
        <w:t>Summary: Elections</w:t>
      </w:r>
    </w:p>
    <w:p w:rsidR="000E54B1" w:rsidRDefault="000E54B1" w:rsidP="000E54B1">
      <w:pPr>
        <w:widowControl w:val="0"/>
        <w:jc w:val="left"/>
      </w:pPr>
    </w:p>
    <w:p w:rsidR="000E54B1" w:rsidRDefault="000E54B1" w:rsidP="000E54B1">
      <w:pPr>
        <w:widowControl w:val="0"/>
        <w:jc w:val="left"/>
      </w:pPr>
    </w:p>
    <w:p w:rsidR="000E54B1" w:rsidRDefault="000E54B1" w:rsidP="000E54B1">
      <w:pPr>
        <w:widowControl w:val="0"/>
        <w:tabs>
          <w:tab w:val="center" w:pos="590"/>
          <w:tab w:val="center" w:pos="1440"/>
          <w:tab w:val="left" w:pos="1872"/>
          <w:tab w:val="left" w:pos="9187"/>
        </w:tabs>
        <w:jc w:val="left"/>
      </w:pPr>
      <w:r w:rsidRPr="000E54B1">
        <w:rPr>
          <w:b/>
        </w:rPr>
        <w:t>HISTORY OF LEGISLATIVE ACTIONS</w:t>
      </w:r>
    </w:p>
    <w:p w:rsidR="000E54B1" w:rsidRDefault="000E54B1" w:rsidP="000E54B1">
      <w:pPr>
        <w:widowControl w:val="0"/>
        <w:tabs>
          <w:tab w:val="center" w:pos="590"/>
          <w:tab w:val="center" w:pos="1440"/>
          <w:tab w:val="left" w:pos="1872"/>
          <w:tab w:val="left" w:pos="9187"/>
        </w:tabs>
        <w:jc w:val="left"/>
      </w:pPr>
    </w:p>
    <w:p w:rsidR="000E54B1" w:rsidRPr="000E54B1" w:rsidRDefault="000E54B1" w:rsidP="000E54B1">
      <w:pPr>
        <w:widowControl w:val="0"/>
        <w:tabs>
          <w:tab w:val="center" w:pos="590"/>
          <w:tab w:val="center" w:pos="1440"/>
          <w:tab w:val="left" w:pos="1872"/>
          <w:tab w:val="left" w:pos="9187"/>
        </w:tabs>
        <w:jc w:val="left"/>
      </w:pPr>
      <w:r w:rsidRPr="000E54B1">
        <w:rPr>
          <w:u w:val="single"/>
        </w:rPr>
        <w:tab/>
        <w:t>Date</w:t>
      </w:r>
      <w:r w:rsidRPr="000E54B1">
        <w:rPr>
          <w:u w:val="single"/>
        </w:rPr>
        <w:tab/>
        <w:t>Body</w:t>
      </w:r>
      <w:r w:rsidRPr="000E54B1">
        <w:rPr>
          <w:u w:val="single"/>
        </w:rPr>
        <w:tab/>
        <w:t>Action Description with journal page number</w:t>
      </w:r>
      <w:r w:rsidRPr="000E54B1">
        <w:rPr>
          <w:u w:val="single"/>
        </w:rPr>
        <w:tab/>
      </w:r>
    </w:p>
    <w:p w:rsidR="004A045C" w:rsidRDefault="004A045C" w:rsidP="004A045C">
      <w:pPr>
        <w:widowControl w:val="0"/>
        <w:tabs>
          <w:tab w:val="right" w:pos="1008"/>
          <w:tab w:val="left" w:pos="1152"/>
          <w:tab w:val="left" w:pos="1872"/>
          <w:tab w:val="left" w:pos="9187"/>
        </w:tabs>
        <w:ind w:left="2088" w:hanging="2088"/>
      </w:pPr>
      <w:r>
        <w:tab/>
        <w:t>2/4/2021</w:t>
      </w:r>
      <w:r>
        <w:tab/>
        <w:t>Senate</w:t>
      </w:r>
      <w:r>
        <w:tab/>
        <w:t>Introduced, read first time, placed on local &amp; uncontested calendar (</w:t>
      </w:r>
      <w:hyperlink r:id="rId7" w:history="1">
        <w:r w:rsidRPr="00332B43">
          <w:rPr>
            <w:rStyle w:val="Hyperlink"/>
          </w:rPr>
          <w:t>Senate Journal</w:t>
        </w:r>
        <w:r w:rsidRPr="00332B43">
          <w:rPr>
            <w:rStyle w:val="Hyperlink"/>
          </w:rPr>
          <w:noBreakHyphen/>
          <w:t>page 4</w:t>
        </w:r>
      </w:hyperlink>
      <w:r>
        <w:t>)</w:t>
      </w:r>
    </w:p>
    <w:p w:rsidR="004A045C" w:rsidRDefault="004A045C" w:rsidP="004A045C">
      <w:pPr>
        <w:widowControl w:val="0"/>
        <w:tabs>
          <w:tab w:val="right" w:pos="1008"/>
          <w:tab w:val="left" w:pos="1152"/>
          <w:tab w:val="left" w:pos="1872"/>
          <w:tab w:val="left" w:pos="9187"/>
        </w:tabs>
        <w:ind w:left="2088" w:hanging="2088"/>
      </w:pPr>
      <w:r>
        <w:tab/>
        <w:t>2/11/2021</w:t>
      </w:r>
      <w:r>
        <w:tab/>
        <w:t>Senate</w:t>
      </w:r>
      <w:r>
        <w:tab/>
        <w:t>Read second time (</w:t>
      </w:r>
      <w:hyperlink r:id="rId8" w:history="1">
        <w:r w:rsidRPr="00332B43">
          <w:rPr>
            <w:rStyle w:val="Hyperlink"/>
          </w:rPr>
          <w:t>Senate Journal</w:t>
        </w:r>
        <w:r w:rsidRPr="00332B43">
          <w:rPr>
            <w:rStyle w:val="Hyperlink"/>
          </w:rPr>
          <w:noBreakHyphen/>
          <w:t>page 6</w:t>
        </w:r>
      </w:hyperlink>
      <w:r>
        <w:t>)</w:t>
      </w:r>
    </w:p>
    <w:p w:rsidR="004A045C" w:rsidRDefault="004A045C" w:rsidP="004A045C">
      <w:pPr>
        <w:widowControl w:val="0"/>
        <w:tabs>
          <w:tab w:val="right" w:pos="1008"/>
          <w:tab w:val="left" w:pos="1152"/>
          <w:tab w:val="left" w:pos="1872"/>
          <w:tab w:val="left" w:pos="9187"/>
        </w:tabs>
        <w:ind w:left="2088" w:hanging="2088"/>
      </w:pPr>
      <w:r>
        <w:tab/>
        <w:t>2/11/2021</w:t>
      </w:r>
      <w:r>
        <w:tab/>
        <w:t>Senate</w:t>
      </w:r>
      <w:r>
        <w:tab/>
        <w:t>Read third time and sent to House</w:t>
      </w:r>
    </w:p>
    <w:p w:rsidR="004A045C" w:rsidRDefault="004A045C" w:rsidP="004A045C">
      <w:pPr>
        <w:widowControl w:val="0"/>
        <w:tabs>
          <w:tab w:val="right" w:pos="1008"/>
          <w:tab w:val="left" w:pos="1152"/>
          <w:tab w:val="left" w:pos="1872"/>
          <w:tab w:val="left" w:pos="9187"/>
        </w:tabs>
        <w:ind w:left="2088" w:hanging="2088"/>
      </w:pPr>
      <w:r>
        <w:tab/>
        <w:t>2/16/2021</w:t>
      </w:r>
      <w:r>
        <w:tab/>
        <w:t>House</w:t>
      </w:r>
      <w:r>
        <w:tab/>
        <w:t>Introduced and read first time (</w:t>
      </w:r>
      <w:hyperlink r:id="rId9" w:history="1">
        <w:r w:rsidRPr="00332B43">
          <w:rPr>
            <w:rStyle w:val="Hyperlink"/>
          </w:rPr>
          <w:t>House Journal</w:t>
        </w:r>
        <w:r w:rsidRPr="00332B43">
          <w:rPr>
            <w:rStyle w:val="Hyperlink"/>
          </w:rPr>
          <w:noBreakHyphen/>
          <w:t>page 4</w:t>
        </w:r>
      </w:hyperlink>
      <w:r>
        <w:t>)</w:t>
      </w:r>
    </w:p>
    <w:p w:rsidR="004A045C" w:rsidRDefault="004A045C" w:rsidP="004A045C">
      <w:pPr>
        <w:widowControl w:val="0"/>
        <w:tabs>
          <w:tab w:val="right" w:pos="1008"/>
          <w:tab w:val="left" w:pos="1152"/>
          <w:tab w:val="left" w:pos="1872"/>
          <w:tab w:val="left" w:pos="9187"/>
        </w:tabs>
        <w:ind w:left="2088" w:hanging="2088"/>
      </w:pPr>
      <w:r>
        <w:tab/>
        <w:t>2/16/2021</w:t>
      </w:r>
      <w:r>
        <w:tab/>
        <w:t>House</w:t>
      </w:r>
      <w:r>
        <w:tab/>
        <w:t xml:space="preserve">Referred to Committee on </w:t>
      </w:r>
      <w:r w:rsidRPr="00332B43">
        <w:rPr>
          <w:b/>
        </w:rPr>
        <w:t>Judiciary</w:t>
      </w:r>
      <w:r>
        <w:t xml:space="preserve"> (</w:t>
      </w:r>
      <w:hyperlink r:id="rId10" w:history="1">
        <w:r w:rsidRPr="00332B43">
          <w:rPr>
            <w:rStyle w:val="Hyperlink"/>
          </w:rPr>
          <w:t>House Journal</w:t>
        </w:r>
        <w:r w:rsidRPr="00332B43">
          <w:rPr>
            <w:rStyle w:val="Hyperlink"/>
          </w:rPr>
          <w:noBreakHyphen/>
          <w:t>page 4</w:t>
        </w:r>
      </w:hyperlink>
      <w:r>
        <w:t>)</w:t>
      </w:r>
    </w:p>
    <w:p w:rsidR="004A045C" w:rsidRDefault="004A045C" w:rsidP="004A045C">
      <w:pPr>
        <w:widowControl w:val="0"/>
        <w:tabs>
          <w:tab w:val="right" w:pos="1008"/>
          <w:tab w:val="left" w:pos="1152"/>
          <w:tab w:val="left" w:pos="1872"/>
          <w:tab w:val="left" w:pos="9187"/>
        </w:tabs>
        <w:ind w:left="2088" w:hanging="2088"/>
      </w:pPr>
    </w:p>
    <w:p w:rsidR="000E54B1" w:rsidRDefault="000E54B1" w:rsidP="000E54B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0E54B1">
          <w:rPr>
            <w:rStyle w:val="Hyperlink"/>
          </w:rPr>
          <w:t>legislative information</w:t>
        </w:r>
      </w:hyperlink>
      <w:r>
        <w:t xml:space="preserve"> at the website</w:t>
      </w:r>
    </w:p>
    <w:p w:rsidR="000E54B1" w:rsidRDefault="000E54B1" w:rsidP="000E54B1">
      <w:pPr>
        <w:widowControl w:val="0"/>
        <w:tabs>
          <w:tab w:val="right" w:pos="1008"/>
          <w:tab w:val="left" w:pos="1152"/>
          <w:tab w:val="left" w:pos="1872"/>
          <w:tab w:val="left" w:pos="9187"/>
        </w:tabs>
        <w:ind w:left="2088" w:hanging="2088"/>
        <w:jc w:val="left"/>
      </w:pPr>
    </w:p>
    <w:p w:rsidR="000E54B1" w:rsidRPr="000E54B1" w:rsidRDefault="000E54B1" w:rsidP="000E54B1">
      <w:pPr>
        <w:widowControl w:val="0"/>
        <w:tabs>
          <w:tab w:val="right" w:pos="1008"/>
          <w:tab w:val="left" w:pos="1152"/>
          <w:tab w:val="left" w:pos="1872"/>
          <w:tab w:val="left" w:pos="9187"/>
        </w:tabs>
        <w:ind w:left="2088" w:hanging="2088"/>
        <w:jc w:val="left"/>
      </w:pPr>
    </w:p>
    <w:p w:rsidR="000E54B1" w:rsidRDefault="000E54B1" w:rsidP="000E54B1">
      <w:pPr>
        <w:widowControl w:val="0"/>
        <w:jc w:val="left"/>
      </w:pPr>
      <w:r w:rsidRPr="000E54B1">
        <w:rPr>
          <w:b/>
        </w:rPr>
        <w:t>VERSIONS OF THIS BILL</w:t>
      </w:r>
    </w:p>
    <w:p w:rsidR="000E54B1" w:rsidRDefault="000E54B1" w:rsidP="000E54B1">
      <w:pPr>
        <w:widowControl w:val="0"/>
        <w:jc w:val="left"/>
      </w:pPr>
    </w:p>
    <w:p w:rsidR="000E54B1" w:rsidRDefault="00202E3F" w:rsidP="000E54B1">
      <w:pPr>
        <w:widowControl w:val="0"/>
        <w:jc w:val="left"/>
      </w:pPr>
      <w:hyperlink r:id="rId12" w:history="1">
        <w:r w:rsidR="000E54B1">
          <w:rPr>
            <w:rStyle w:val="Hyperlink"/>
          </w:rPr>
          <w:t>2/4/2021</w:t>
        </w:r>
      </w:hyperlink>
    </w:p>
    <w:p w:rsidR="000E54B1" w:rsidRDefault="00202E3F" w:rsidP="000E54B1">
      <w:hyperlink r:id="rId13" w:history="1">
        <w:r w:rsidR="004E6D4E" w:rsidRPr="004E6D4E">
          <w:rPr>
            <w:rStyle w:val="Hyperlink"/>
          </w:rPr>
          <w:t>2/4/2021-A</w:t>
        </w:r>
      </w:hyperlink>
    </w:p>
    <w:p w:rsidR="004E6D4E" w:rsidRDefault="004E6D4E" w:rsidP="000E54B1"/>
    <w:p w:rsidR="000E54B1" w:rsidRDefault="000E54B1" w:rsidP="000E54B1">
      <w:pPr>
        <w:sectPr w:rsidR="000E54B1" w:rsidSect="000E54B1">
          <w:pgSz w:w="12240" w:h="15840" w:code="1"/>
          <w:pgMar w:top="1080" w:right="1440" w:bottom="1080" w:left="1440" w:header="720" w:footer="720" w:gutter="0"/>
          <w:cols w:space="720"/>
          <w:noEndnote/>
          <w:docGrid w:linePitch="360"/>
        </w:sectPr>
      </w:pPr>
    </w:p>
    <w:p w:rsidR="004E6D4E" w:rsidRDefault="004E6D4E"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4E6D4E" w:rsidRPr="008F0408" w:rsidRDefault="004E6D4E"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E6D4E" w:rsidRDefault="004E6D4E"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D4E" w:rsidRDefault="004E6D4E"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E6D4E" w:rsidRDefault="004E6D4E"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2021</w:t>
      </w:r>
    </w:p>
    <w:p w:rsidR="004E6D4E" w:rsidRDefault="004E6D4E"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D4E" w:rsidRPr="008F0408" w:rsidRDefault="004E6D4E" w:rsidP="008F0408">
      <w:pPr>
        <w:tabs>
          <w:tab w:val="right" w:pos="5933"/>
        </w:tabs>
        <w:suppressAutoHyphens/>
      </w:pPr>
      <w:r>
        <w:tab/>
      </w:r>
      <w:r>
        <w:rPr>
          <w:b/>
          <w:sz w:val="36"/>
        </w:rPr>
        <w:t>S. 526</w:t>
      </w:r>
    </w:p>
    <w:p w:rsidR="004E6D4E" w:rsidRDefault="004E6D4E"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D4E" w:rsidRDefault="004E6D4E" w:rsidP="008F0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909A5">
        <w:t>Senators Hutto and Matthews</w:t>
      </w:r>
    </w:p>
    <w:p w:rsidR="004E6D4E" w:rsidRDefault="004E6D4E"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D4E" w:rsidRDefault="004E6D4E"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2/4/21--S.</w:t>
      </w:r>
    </w:p>
    <w:p w:rsidR="004E6D4E" w:rsidRDefault="004E6D4E"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2021.</w:t>
      </w:r>
    </w:p>
    <w:p w:rsidR="004E6D4E" w:rsidRPr="008F0408" w:rsidRDefault="004E6D4E" w:rsidP="008F0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6D4E" w:rsidRDefault="004E6D4E"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D4E" w:rsidRDefault="004E6D4E"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E6D4E" w:rsidSect="008F0408">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4E6D4E" w:rsidRDefault="004E6D4E"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D4E" w:rsidRDefault="004E6D4E"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D4E" w:rsidRDefault="004E6D4E"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D4E" w:rsidRDefault="004E6D4E"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D4E" w:rsidRDefault="004E6D4E"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D4E" w:rsidRDefault="004E6D4E"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D4E" w:rsidRDefault="004E6D4E"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D4E" w:rsidRDefault="004E6D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D4E" w:rsidRPr="00325348" w:rsidRDefault="004E6D4E" w:rsidP="007B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E6D4E" w:rsidRDefault="004E6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D4E" w:rsidRDefault="004E6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880CFA">
        <w:rPr>
          <w:color w:val="000000" w:themeColor="text1"/>
          <w:u w:color="000000" w:themeColor="text1"/>
        </w:rPr>
        <w:t xml:space="preserve">TO AMEND ACT 174 OF 1999, RELATING TO THE ALLENDALE COUNTY BOARD OF EDUCATION, SO AS TO </w:t>
      </w:r>
      <w:r>
        <w:rPr>
          <w:color w:val="000000" w:themeColor="text1"/>
          <w:u w:color="000000" w:themeColor="text1"/>
        </w:rPr>
        <w:t xml:space="preserve">CHANGE THE DEADLINE FOR FILING A NOTICE OF CANDIDACY, TO </w:t>
      </w:r>
      <w:r w:rsidRPr="00880CFA">
        <w:rPr>
          <w:color w:val="000000" w:themeColor="text1"/>
          <w:u w:color="000000" w:themeColor="text1"/>
        </w:rPr>
        <w:t>REQUIRE CANDIDATES SEEKING ELECTION TO SUBMIT A STATEMENT OF CANDIDACY RATHER THAN SIGNED PETITIO</w:t>
      </w:r>
      <w:r>
        <w:rPr>
          <w:color w:val="000000" w:themeColor="text1"/>
          <w:u w:color="000000" w:themeColor="text1"/>
        </w:rPr>
        <w:t xml:space="preserve">NS, AND TO MAKE CONFORMING CHANGES. </w:t>
      </w:r>
      <w:bookmarkStart w:id="4" w:name="titleend"/>
      <w:bookmarkEnd w:id="4"/>
    </w:p>
    <w:p w:rsidR="004E6D4E" w:rsidRDefault="004E6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D4E" w:rsidRDefault="004E6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6D4E" w:rsidRDefault="004E6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D4E" w:rsidRPr="00880CFA" w:rsidRDefault="004E6D4E" w:rsidP="0000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80CFA">
        <w:rPr>
          <w:color w:val="000000" w:themeColor="text1"/>
          <w:u w:color="000000" w:themeColor="text1"/>
        </w:rPr>
        <w:t>Section 1 of Act 174 of 1999 is amended to read:</w:t>
      </w:r>
    </w:p>
    <w:p w:rsidR="004E6D4E" w:rsidRPr="00880CFA" w:rsidRDefault="004E6D4E" w:rsidP="0000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6D4E" w:rsidRPr="00880CFA" w:rsidRDefault="004E6D4E" w:rsidP="0000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0CFA">
        <w:rPr>
          <w:color w:val="000000" w:themeColor="text1"/>
          <w:u w:color="000000" w:themeColor="text1"/>
        </w:rPr>
        <w:t>“</w:t>
      </w:r>
      <w:r>
        <w:rPr>
          <w:color w:val="000000" w:themeColor="text1"/>
          <w:u w:color="000000" w:themeColor="text1"/>
        </w:rPr>
        <w:t xml:space="preserve">Section </w:t>
      </w:r>
      <w:r>
        <w:rPr>
          <w:color w:val="000000" w:themeColor="text1"/>
          <w:u w:color="000000" w:themeColor="text1"/>
        </w:rPr>
        <w:tab/>
        <w:t>1.</w:t>
      </w:r>
      <w:r>
        <w:rPr>
          <w:color w:val="000000" w:themeColor="text1"/>
          <w:u w:color="000000" w:themeColor="text1"/>
        </w:rPr>
        <w:tab/>
      </w:r>
      <w:r w:rsidRPr="00AE4E85">
        <w:rPr>
          <w:color w:val="000000" w:themeColor="text1"/>
          <w:u w:val="single" w:color="000000" w:themeColor="text1"/>
        </w:rPr>
        <w:t>(A)</w:t>
      </w:r>
      <w:r>
        <w:rPr>
          <w:color w:val="000000" w:themeColor="text1"/>
          <w:u w:color="000000" w:themeColor="text1"/>
        </w:rPr>
        <w:tab/>
      </w:r>
      <w:r w:rsidRPr="00880CFA">
        <w:rPr>
          <w:color w:val="000000" w:themeColor="text1"/>
          <w:u w:color="000000" w:themeColor="text1"/>
        </w:rPr>
        <w:t>Notwithstanding any other provision of law, beginning with the 2000 election, the members of the Allendale County Board of Education, which shall consist of five members, must be elected in a nonpartisan election to be held at the same time as the general election in even</w:t>
      </w:r>
      <w:r>
        <w:rPr>
          <w:color w:val="000000" w:themeColor="text1"/>
          <w:u w:color="000000" w:themeColor="text1"/>
        </w:rPr>
        <w:noBreakHyphen/>
      </w:r>
      <w:r w:rsidRPr="00880CFA">
        <w:rPr>
          <w:color w:val="000000" w:themeColor="text1"/>
          <w:u w:color="000000" w:themeColor="text1"/>
        </w:rPr>
        <w:t>numbered years.  One member must be elected from and be a resident of each of the election districts from which members of the county council are elected.  Members shall serve terms of four years, until their successors are elected and qualify.  If a vacancy on the board occurs for any reason other than expiration of a term, the board shall call a special election to fill the unexpired term, so long as the vacancy does not occur within ten months of a regular board election.  If the vacancy occurs within ten months of a regular board election, the vacancy must be filled for the unexpired term or for a full term as appropriate at the next regular election.</w:t>
      </w:r>
    </w:p>
    <w:p w:rsidR="004E6D4E" w:rsidRPr="00880CFA" w:rsidRDefault="004E6D4E" w:rsidP="0000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880CFA">
        <w:rPr>
          <w:color w:val="000000" w:themeColor="text1"/>
          <w:u w:color="000000" w:themeColor="text1"/>
        </w:rPr>
        <w:t xml:space="preserve">Each member of the board must be elected by the qualified electors of the district from which he seeks election.  All persons desiring to qualify as a candidate shall file written notice of candidacy with the </w:t>
      </w:r>
      <w:r w:rsidRPr="00AE4E85">
        <w:rPr>
          <w:strike/>
          <w:color w:val="000000" w:themeColor="text1"/>
          <w:u w:color="000000" w:themeColor="text1"/>
        </w:rPr>
        <w:t>county election commission</w:t>
      </w:r>
      <w:r w:rsidRPr="00880CFA">
        <w:rPr>
          <w:color w:val="000000" w:themeColor="text1"/>
          <w:u w:color="000000" w:themeColor="text1"/>
        </w:rPr>
        <w:t xml:space="preserve"> </w:t>
      </w:r>
      <w:r>
        <w:rPr>
          <w:color w:val="000000" w:themeColor="text1"/>
          <w:u w:val="single" w:color="000000" w:themeColor="text1"/>
        </w:rPr>
        <w:t>Allendale County Board of Voter Registration and Elections</w:t>
      </w:r>
      <w:r>
        <w:rPr>
          <w:color w:val="000000" w:themeColor="text1"/>
          <w:u w:color="000000" w:themeColor="text1"/>
        </w:rPr>
        <w:t xml:space="preserve"> </w:t>
      </w:r>
      <w:r w:rsidRPr="00880CFA">
        <w:rPr>
          <w:color w:val="000000" w:themeColor="text1"/>
          <w:u w:color="000000" w:themeColor="text1"/>
        </w:rPr>
        <w:t xml:space="preserve">on forms furnished by the </w:t>
      </w:r>
      <w:r w:rsidRPr="00AE4E85">
        <w:rPr>
          <w:strike/>
          <w:color w:val="000000" w:themeColor="text1"/>
          <w:u w:color="000000" w:themeColor="text1"/>
        </w:rPr>
        <w:t>commission</w:t>
      </w:r>
      <w:r w:rsidRPr="00AE4E85">
        <w:rPr>
          <w:color w:val="000000" w:themeColor="text1"/>
          <w:u w:color="000000" w:themeColor="text1"/>
        </w:rPr>
        <w:t xml:space="preserve"> </w:t>
      </w:r>
      <w:r>
        <w:rPr>
          <w:color w:val="000000" w:themeColor="text1"/>
          <w:u w:val="single" w:color="000000" w:themeColor="text1"/>
        </w:rPr>
        <w:t>board</w:t>
      </w:r>
      <w:r w:rsidRPr="00880CFA">
        <w:rPr>
          <w:color w:val="000000" w:themeColor="text1"/>
          <w:u w:color="000000" w:themeColor="text1"/>
        </w:rPr>
        <w:t>.  This notice of candidacy must be a sworn statement and must include the candidate</w:t>
      </w:r>
      <w:r w:rsidRPr="00A57425">
        <w:rPr>
          <w:color w:val="000000" w:themeColor="text1"/>
          <w:u w:color="000000" w:themeColor="text1"/>
        </w:rPr>
        <w:t>’</w:t>
      </w:r>
      <w:r w:rsidRPr="00880CFA">
        <w:rPr>
          <w:color w:val="000000" w:themeColor="text1"/>
          <w:u w:color="000000" w:themeColor="text1"/>
        </w:rPr>
        <w:t xml:space="preserve">s name, age, election district from which he resides and seeks election, voting precinct, period of residence in the county and election district, and other information as the </w:t>
      </w:r>
      <w:r w:rsidRPr="002402B9">
        <w:rPr>
          <w:strike/>
          <w:color w:val="000000" w:themeColor="text1"/>
          <w:u w:color="000000" w:themeColor="text1"/>
        </w:rPr>
        <w:t>county election commission</w:t>
      </w:r>
      <w:r w:rsidRPr="00880CFA">
        <w:rPr>
          <w:color w:val="000000" w:themeColor="text1"/>
          <w:u w:color="000000" w:themeColor="text1"/>
        </w:rPr>
        <w:t xml:space="preserve"> </w:t>
      </w:r>
      <w:r>
        <w:rPr>
          <w:color w:val="000000" w:themeColor="text1"/>
          <w:u w:val="single" w:color="000000" w:themeColor="text1"/>
        </w:rPr>
        <w:t>board</w:t>
      </w:r>
      <w:r>
        <w:rPr>
          <w:color w:val="000000" w:themeColor="text1"/>
          <w:u w:color="000000" w:themeColor="text1"/>
        </w:rPr>
        <w:t xml:space="preserve"> </w:t>
      </w:r>
      <w:r w:rsidRPr="00880CFA">
        <w:rPr>
          <w:color w:val="000000" w:themeColor="text1"/>
          <w:u w:color="000000" w:themeColor="text1"/>
        </w:rPr>
        <w:t xml:space="preserve">requires. </w:t>
      </w:r>
      <w:r w:rsidRPr="00880CFA">
        <w:rPr>
          <w:strike/>
          <w:color w:val="000000" w:themeColor="text1"/>
          <w:u w:color="000000" w:themeColor="text1"/>
        </w:rPr>
        <w:t>The filing period opens on the first Tuesday in September at noon to run for two weeks as provided in Section 7</w:t>
      </w:r>
      <w:r>
        <w:rPr>
          <w:strike/>
          <w:color w:val="000000" w:themeColor="text1"/>
          <w:u w:color="000000" w:themeColor="text1"/>
        </w:rPr>
        <w:noBreakHyphen/>
      </w:r>
      <w:r w:rsidRPr="00880CFA">
        <w:rPr>
          <w:strike/>
          <w:color w:val="000000" w:themeColor="text1"/>
          <w:u w:color="000000" w:themeColor="text1"/>
        </w:rPr>
        <w:t>13</w:t>
      </w:r>
      <w:r>
        <w:rPr>
          <w:strike/>
          <w:color w:val="000000" w:themeColor="text1"/>
          <w:u w:color="000000" w:themeColor="text1"/>
        </w:rPr>
        <w:noBreakHyphen/>
      </w:r>
      <w:r w:rsidRPr="00880CFA">
        <w:rPr>
          <w:strike/>
          <w:color w:val="000000" w:themeColor="text1"/>
          <w:u w:color="000000" w:themeColor="text1"/>
        </w:rPr>
        <w:t>352 of the 1976 Code</w:t>
      </w:r>
      <w:r>
        <w:rPr>
          <w:color w:val="000000" w:themeColor="text1"/>
          <w:u w:color="000000" w:themeColor="text1"/>
        </w:rPr>
        <w:t xml:space="preserve"> </w:t>
      </w:r>
      <w:r w:rsidRPr="00880CFA">
        <w:rPr>
          <w:color w:val="000000" w:themeColor="text1"/>
          <w:u w:val="single" w:color="000000" w:themeColor="text1"/>
        </w:rPr>
        <w:t xml:space="preserve">The notice of candidacy must be filed with the </w:t>
      </w:r>
      <w:r>
        <w:rPr>
          <w:color w:val="000000" w:themeColor="text1"/>
          <w:u w:val="single" w:color="000000" w:themeColor="text1"/>
        </w:rPr>
        <w:t>Allendale County Board of Voter Registration and Elections no</w:t>
      </w:r>
      <w:r w:rsidRPr="00880CFA">
        <w:rPr>
          <w:color w:val="000000" w:themeColor="text1"/>
          <w:u w:val="single" w:color="000000" w:themeColor="text1"/>
        </w:rPr>
        <w:t xml:space="preserve"> later than twelve o</w:t>
      </w:r>
      <w:r w:rsidRPr="00A57425">
        <w:rPr>
          <w:color w:val="000000" w:themeColor="text1"/>
          <w:u w:val="single" w:color="000000" w:themeColor="text1"/>
        </w:rPr>
        <w:t>’</w:t>
      </w:r>
      <w:r w:rsidRPr="00880CFA">
        <w:rPr>
          <w:color w:val="000000" w:themeColor="text1"/>
          <w:u w:val="single" w:color="000000" w:themeColor="text1"/>
        </w:rPr>
        <w:t>clock noon on August fifteenth or, if August fifteenth falls on a Saturday or Sunday, no later than twelve o</w:t>
      </w:r>
      <w:r w:rsidRPr="00A57425">
        <w:rPr>
          <w:color w:val="000000" w:themeColor="text1"/>
          <w:u w:val="single" w:color="000000" w:themeColor="text1"/>
        </w:rPr>
        <w:t>’</w:t>
      </w:r>
      <w:r w:rsidRPr="00880CFA">
        <w:rPr>
          <w:color w:val="000000" w:themeColor="text1"/>
          <w:u w:val="single" w:color="000000" w:themeColor="text1"/>
        </w:rPr>
        <w:t>clock noon on the following Monday</w:t>
      </w:r>
      <w:r w:rsidRPr="00A2476B">
        <w:rPr>
          <w:color w:val="000000" w:themeColor="text1"/>
          <w:u w:color="000000" w:themeColor="text1"/>
        </w:rPr>
        <w:t xml:space="preserve">. </w:t>
      </w:r>
      <w:r w:rsidRPr="00880CFA">
        <w:rPr>
          <w:color w:val="000000" w:themeColor="text1"/>
          <w:u w:color="000000" w:themeColor="text1"/>
        </w:rPr>
        <w:t>The results of the elections must be determined by the nonpartisan plurality method as contained in Section 5</w:t>
      </w:r>
      <w:r>
        <w:rPr>
          <w:color w:val="000000" w:themeColor="text1"/>
          <w:u w:color="000000" w:themeColor="text1"/>
        </w:rPr>
        <w:noBreakHyphen/>
      </w:r>
      <w:r w:rsidRPr="00880CFA">
        <w:rPr>
          <w:color w:val="000000" w:themeColor="text1"/>
          <w:u w:color="000000" w:themeColor="text1"/>
        </w:rPr>
        <w:t>15</w:t>
      </w:r>
      <w:r>
        <w:rPr>
          <w:color w:val="000000" w:themeColor="text1"/>
          <w:u w:color="000000" w:themeColor="text1"/>
        </w:rPr>
        <w:noBreakHyphen/>
      </w:r>
      <w:r w:rsidRPr="00880CFA">
        <w:rPr>
          <w:color w:val="000000" w:themeColor="text1"/>
          <w:u w:color="000000" w:themeColor="text1"/>
        </w:rPr>
        <w:t>61 of the 1976 Code.</w:t>
      </w:r>
    </w:p>
    <w:p w:rsidR="004E6D4E" w:rsidRPr="00880CFA" w:rsidRDefault="004E6D4E" w:rsidP="0000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sidRPr="00880CFA">
        <w:rPr>
          <w:color w:val="000000" w:themeColor="text1"/>
          <w:u w:color="000000" w:themeColor="text1"/>
        </w:rPr>
        <w:t xml:space="preserve">The </w:t>
      </w:r>
      <w:r w:rsidRPr="005A77DB">
        <w:rPr>
          <w:strike/>
          <w:color w:val="000000" w:themeColor="text1"/>
          <w:u w:color="000000" w:themeColor="text1"/>
        </w:rPr>
        <w:t>county commissioners of election</w:t>
      </w:r>
      <w:r w:rsidRPr="00880CFA">
        <w:rPr>
          <w:color w:val="000000" w:themeColor="text1"/>
          <w:u w:color="000000" w:themeColor="text1"/>
        </w:rPr>
        <w:t xml:space="preserve"> </w:t>
      </w:r>
      <w:r>
        <w:rPr>
          <w:color w:val="000000" w:themeColor="text1"/>
          <w:u w:val="single" w:color="000000" w:themeColor="text1"/>
        </w:rPr>
        <w:t>Allendale County Board of Voter Registration and Elections</w:t>
      </w:r>
      <w:r>
        <w:rPr>
          <w:color w:val="000000" w:themeColor="text1"/>
          <w:u w:color="000000" w:themeColor="text1"/>
        </w:rPr>
        <w:t xml:space="preserve"> </w:t>
      </w:r>
      <w:r w:rsidRPr="00880CFA">
        <w:rPr>
          <w:color w:val="000000" w:themeColor="text1"/>
          <w:u w:color="000000" w:themeColor="text1"/>
        </w:rPr>
        <w:t xml:space="preserve">shall conduct and supervise the elections for members of the board in the manner governed by the election laws of this State, mutatis mutandis.  The </w:t>
      </w:r>
      <w:r w:rsidRPr="002402B9">
        <w:rPr>
          <w:strike/>
          <w:color w:val="000000" w:themeColor="text1"/>
          <w:u w:color="000000" w:themeColor="text1"/>
        </w:rPr>
        <w:t>commissioners</w:t>
      </w:r>
      <w:r w:rsidRPr="00880CFA">
        <w:rPr>
          <w:color w:val="000000" w:themeColor="text1"/>
          <w:u w:color="000000" w:themeColor="text1"/>
        </w:rPr>
        <w:t xml:space="preserve"> </w:t>
      </w:r>
      <w:r>
        <w:rPr>
          <w:color w:val="000000" w:themeColor="text1"/>
          <w:u w:val="single" w:color="000000" w:themeColor="text1"/>
        </w:rPr>
        <w:t>board</w:t>
      </w:r>
      <w:r>
        <w:rPr>
          <w:color w:val="000000" w:themeColor="text1"/>
          <w:u w:color="000000" w:themeColor="text1"/>
        </w:rPr>
        <w:t xml:space="preserve"> s</w:t>
      </w:r>
      <w:r w:rsidRPr="00880CFA">
        <w:rPr>
          <w:color w:val="000000" w:themeColor="text1"/>
          <w:u w:color="000000" w:themeColor="text1"/>
        </w:rPr>
        <w:t xml:space="preserve">hall prepare the necessary ballots, appoint managers for the voting precincts, and do all things necessary to carry out the elections, including the counting of ballots and declaring the results.  The </w:t>
      </w:r>
      <w:r w:rsidRPr="002402B9">
        <w:rPr>
          <w:strike/>
          <w:color w:val="000000" w:themeColor="text1"/>
          <w:u w:color="000000" w:themeColor="text1"/>
        </w:rPr>
        <w:t>commission</w:t>
      </w:r>
      <w:r w:rsidRPr="00880CFA">
        <w:rPr>
          <w:color w:val="000000" w:themeColor="text1"/>
          <w:u w:color="000000" w:themeColor="text1"/>
        </w:rPr>
        <w:t xml:space="preserve"> </w:t>
      </w:r>
      <w:r w:rsidRPr="002402B9">
        <w:rPr>
          <w:color w:val="000000" w:themeColor="text1"/>
          <w:u w:val="single" w:color="000000" w:themeColor="text1"/>
        </w:rPr>
        <w:t>board</w:t>
      </w:r>
      <w:r>
        <w:rPr>
          <w:color w:val="000000" w:themeColor="text1"/>
          <w:u w:color="000000" w:themeColor="text1"/>
        </w:rPr>
        <w:t xml:space="preserve"> </w:t>
      </w:r>
      <w:r w:rsidRPr="00880CFA">
        <w:rPr>
          <w:color w:val="000000" w:themeColor="text1"/>
          <w:u w:color="000000" w:themeColor="text1"/>
        </w:rPr>
        <w:t>shall publish notices of the elections in the same manner provided in Section 7</w:t>
      </w:r>
      <w:r>
        <w:rPr>
          <w:color w:val="000000" w:themeColor="text1"/>
          <w:u w:color="000000" w:themeColor="text1"/>
        </w:rPr>
        <w:noBreakHyphen/>
      </w:r>
      <w:r w:rsidRPr="00880CFA">
        <w:rPr>
          <w:color w:val="000000" w:themeColor="text1"/>
          <w:u w:color="000000" w:themeColor="text1"/>
        </w:rPr>
        <w:t>13</w:t>
      </w:r>
      <w:r>
        <w:rPr>
          <w:color w:val="000000" w:themeColor="text1"/>
          <w:u w:color="000000" w:themeColor="text1"/>
        </w:rPr>
        <w:noBreakHyphen/>
      </w:r>
      <w:r w:rsidRPr="00880CFA">
        <w:rPr>
          <w:color w:val="000000" w:themeColor="text1"/>
          <w:u w:color="000000" w:themeColor="text1"/>
        </w:rPr>
        <w:t>35 of the 1976 Code.</w:t>
      </w:r>
    </w:p>
    <w:p w:rsidR="004E6D4E" w:rsidRPr="00880CFA" w:rsidRDefault="004E6D4E" w:rsidP="0000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sidRPr="00880CFA">
        <w:rPr>
          <w:color w:val="000000" w:themeColor="text1"/>
          <w:u w:color="000000" w:themeColor="text1"/>
        </w:rPr>
        <w:t>The members of each board elected in these nonpartisan elections shall take office one week following certification of their election as provided in Section 59</w:t>
      </w:r>
      <w:r>
        <w:rPr>
          <w:color w:val="000000" w:themeColor="text1"/>
          <w:u w:color="000000" w:themeColor="text1"/>
        </w:rPr>
        <w:noBreakHyphen/>
      </w:r>
      <w:r w:rsidRPr="00880CFA">
        <w:rPr>
          <w:color w:val="000000" w:themeColor="text1"/>
          <w:u w:color="000000" w:themeColor="text1"/>
        </w:rPr>
        <w:t>19</w:t>
      </w:r>
      <w:r>
        <w:rPr>
          <w:color w:val="000000" w:themeColor="text1"/>
          <w:u w:color="000000" w:themeColor="text1"/>
        </w:rPr>
        <w:noBreakHyphen/>
      </w:r>
      <w:r w:rsidRPr="00880CFA">
        <w:rPr>
          <w:color w:val="000000" w:themeColor="text1"/>
          <w:u w:color="000000" w:themeColor="text1"/>
        </w:rPr>
        <w:t>315 of the 1976 Code.</w:t>
      </w:r>
    </w:p>
    <w:p w:rsidR="004E6D4E" w:rsidRDefault="004E6D4E" w:rsidP="0000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sidRPr="00880CFA">
        <w:rPr>
          <w:color w:val="000000" w:themeColor="text1"/>
          <w:u w:color="000000" w:themeColor="text1"/>
        </w:rPr>
        <w:t>The board has all the powers, duties, and responsibilities as prescribed in Section 59</w:t>
      </w:r>
      <w:r>
        <w:rPr>
          <w:color w:val="000000" w:themeColor="text1"/>
          <w:u w:color="000000" w:themeColor="text1"/>
        </w:rPr>
        <w:noBreakHyphen/>
      </w:r>
      <w:r w:rsidRPr="00880CFA">
        <w:rPr>
          <w:color w:val="000000" w:themeColor="text1"/>
          <w:u w:color="000000" w:themeColor="text1"/>
        </w:rPr>
        <w:t>15</w:t>
      </w:r>
      <w:r>
        <w:rPr>
          <w:color w:val="000000" w:themeColor="text1"/>
          <w:u w:color="000000" w:themeColor="text1"/>
        </w:rPr>
        <w:noBreakHyphen/>
      </w:r>
      <w:r w:rsidRPr="00880CFA">
        <w:rPr>
          <w:color w:val="000000" w:themeColor="text1"/>
          <w:u w:color="000000" w:themeColor="text1"/>
        </w:rPr>
        <w:t>10 of the 1976 Code and as otherwise provided by law.</w:t>
      </w:r>
    </w:p>
    <w:p w:rsidR="004E6D4E" w:rsidRPr="00880DA0" w:rsidRDefault="004E6D4E" w:rsidP="0000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themeColor="text1"/>
          <w:u w:color="000000" w:themeColor="text1"/>
        </w:rPr>
        <w:tab/>
      </w:r>
      <w:r w:rsidRPr="00880DA0">
        <w:rPr>
          <w:color w:val="000000" w:themeColor="text1"/>
          <w:u w:val="single" w:color="000000" w:themeColor="text1"/>
        </w:rPr>
        <w:t>(F)</w:t>
      </w:r>
      <w:r>
        <w:rPr>
          <w:color w:val="000000" w:themeColor="text1"/>
          <w:u w:color="000000" w:themeColor="text1"/>
        </w:rPr>
        <w:tab/>
      </w:r>
      <w:r>
        <w:rPr>
          <w:color w:val="000000" w:themeColor="text1"/>
          <w:u w:val="single" w:color="000000" w:themeColor="text1"/>
        </w:rPr>
        <w:t>Notwithstanding any other provision of law, beginning with the Allendale County Board of Education election next following the effective date of this subsection, the only method by which a candidate may be added to the ballot is by filing a notice of candidacy. A candidate may not be added to the ballot by filing a petition.</w:t>
      </w:r>
      <w:r w:rsidRPr="00880DA0">
        <w:rPr>
          <w:color w:val="000000" w:themeColor="text1"/>
          <w:u w:color="000000" w:themeColor="text1"/>
        </w:rPr>
        <w:t>”</w:t>
      </w:r>
    </w:p>
    <w:p w:rsidR="004E6D4E" w:rsidRDefault="004E6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D4E" w:rsidRDefault="004E6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E6D4E" w:rsidRDefault="004E6D4E" w:rsidP="006F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E54B1" w:rsidRDefault="000E54B1" w:rsidP="004E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E54B1" w:rsidSect="008F0408">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490A" w:rsidRDefault="001A490A" w:rsidP="009F0C77">
      <w:r>
        <w:separator/>
      </w:r>
    </w:p>
  </w:endnote>
  <w:endnote w:type="continuationSeparator" w:id="0">
    <w:p w:rsidR="001A490A" w:rsidRDefault="001A49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65E140-F50E-4B6A-8554-66902F1235CF}"/>
    <w:embedBold r:id="rId2" w:fontKey="{1782CED6-8806-4FE5-9E94-A28D6046CE93}"/>
  </w:font>
  <w:font w:name="Calibri">
    <w:panose1 w:val="020F0502020204030204"/>
    <w:charset w:val="00"/>
    <w:family w:val="swiss"/>
    <w:pitch w:val="variable"/>
    <w:sig w:usb0="E0002EFF" w:usb1="C000247B" w:usb2="00000009" w:usb3="00000000" w:csb0="000001FF" w:csb1="00000000"/>
    <w:embedRegular r:id="rId3" w:fontKey="{4565E7EA-2859-4D21-8EA7-6B6DA8B65A60}"/>
  </w:font>
  <w:font w:name="Segoe UI">
    <w:panose1 w:val="020B0502040204020203"/>
    <w:charset w:val="00"/>
    <w:family w:val="swiss"/>
    <w:pitch w:val="variable"/>
    <w:sig w:usb0="E4002EFF" w:usb1="C000E47F" w:usb2="00000009" w:usb3="00000000" w:csb0="000001FF" w:csb1="00000000"/>
    <w:embedRegular r:id="rId4" w:fontKey="{8B664FD5-A16D-4E85-B1D6-A7260D7A2D18}"/>
  </w:font>
  <w:font w:name="Cambria">
    <w:panose1 w:val="02040503050406030204"/>
    <w:charset w:val="00"/>
    <w:family w:val="roman"/>
    <w:pitch w:val="variable"/>
    <w:sig w:usb0="E00006FF" w:usb1="420024FF" w:usb2="02000000" w:usb3="00000000" w:csb0="0000019F" w:csb1="00000000"/>
    <w:embedRegular r:id="rId5" w:fontKey="{2FD0DD14-FF49-40A8-82C5-F73061C94D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D4E" w:rsidRPr="007B3C32" w:rsidRDefault="004E6D4E" w:rsidP="007B3C32">
    <w:pPr>
      <w:pStyle w:val="Footer"/>
      <w:tabs>
        <w:tab w:val="clear" w:pos="4680"/>
        <w:tab w:val="clear" w:pos="9360"/>
        <w:tab w:val="center" w:pos="2995"/>
      </w:tabs>
      <w:spacing w:before="120"/>
    </w:pPr>
    <w:r>
      <w:t>[526-</w:t>
    </w:r>
    <w:r>
      <w:fldChar w:fldCharType="begin"/>
    </w:r>
    <w:r>
      <w:instrText xml:space="preserve"> PAGE  \* MERGEFORMAT </w:instrText>
    </w:r>
    <w:r>
      <w:fldChar w:fldCharType="separate"/>
    </w:r>
    <w:r w:rsidR="004A045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408" w:rsidRPr="007B3C32" w:rsidRDefault="004E6D4E" w:rsidP="007B3C32">
    <w:pPr>
      <w:pStyle w:val="Footer"/>
      <w:tabs>
        <w:tab w:val="clear" w:pos="4680"/>
        <w:tab w:val="clear" w:pos="9360"/>
        <w:tab w:val="center" w:pos="2995"/>
      </w:tabs>
      <w:spacing w:before="120"/>
    </w:pPr>
    <w:r>
      <w:t>[526]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490A" w:rsidRDefault="001A490A" w:rsidP="009F0C77">
      <w:r>
        <w:separator/>
      </w:r>
    </w:p>
  </w:footnote>
  <w:footnote w:type="continuationSeparator" w:id="0">
    <w:p w:rsidR="001A490A" w:rsidRDefault="001A49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798PH21"/>
    <w:docVar w:name="CoverBillType" w:val="b"/>
    <w:docVar w:name="DocPath" w:val="L:\Council\bills\CC\15798PH21.DOCX"/>
    <w:docVar w:name="dvBillNumber" w:val="526"/>
    <w:docVar w:name="dvBillNumberPrefix" w:val="S. "/>
    <w:docVar w:name="dvOriginalBody" w:val="Senate"/>
    <w:docVar w:name="dvSteno" w:val="CC"/>
    <w:docVar w:name="NameofBody" w:val="s"/>
    <w:docVar w:name="vGroup2" w:val="Council"/>
  </w:docVars>
  <w:rsids>
    <w:rsidRoot w:val="001A490A"/>
    <w:rsid w:val="000037E6"/>
    <w:rsid w:val="000263D9"/>
    <w:rsid w:val="00026C9A"/>
    <w:rsid w:val="00074369"/>
    <w:rsid w:val="000965A1"/>
    <w:rsid w:val="000C487D"/>
    <w:rsid w:val="000E1785"/>
    <w:rsid w:val="000E54B1"/>
    <w:rsid w:val="000F39F2"/>
    <w:rsid w:val="001023A4"/>
    <w:rsid w:val="0010776B"/>
    <w:rsid w:val="00133E66"/>
    <w:rsid w:val="00134ACF"/>
    <w:rsid w:val="00144E15"/>
    <w:rsid w:val="00146807"/>
    <w:rsid w:val="0018183E"/>
    <w:rsid w:val="001A490A"/>
    <w:rsid w:val="001A4A62"/>
    <w:rsid w:val="001A681E"/>
    <w:rsid w:val="001D08F2"/>
    <w:rsid w:val="002037CA"/>
    <w:rsid w:val="002047A2"/>
    <w:rsid w:val="002321B6"/>
    <w:rsid w:val="0023696B"/>
    <w:rsid w:val="002402B9"/>
    <w:rsid w:val="00250967"/>
    <w:rsid w:val="0027385E"/>
    <w:rsid w:val="002759C5"/>
    <w:rsid w:val="00277DEE"/>
    <w:rsid w:val="00280D88"/>
    <w:rsid w:val="00294ABE"/>
    <w:rsid w:val="002A3EB4"/>
    <w:rsid w:val="002C12CA"/>
    <w:rsid w:val="003111F7"/>
    <w:rsid w:val="00325348"/>
    <w:rsid w:val="0033793D"/>
    <w:rsid w:val="003674B1"/>
    <w:rsid w:val="00393688"/>
    <w:rsid w:val="003D411E"/>
    <w:rsid w:val="003E3C1E"/>
    <w:rsid w:val="003E6148"/>
    <w:rsid w:val="003E7D04"/>
    <w:rsid w:val="00400EAA"/>
    <w:rsid w:val="004166BA"/>
    <w:rsid w:val="0041760A"/>
    <w:rsid w:val="004203D7"/>
    <w:rsid w:val="00423F46"/>
    <w:rsid w:val="00461588"/>
    <w:rsid w:val="004809EE"/>
    <w:rsid w:val="004A045C"/>
    <w:rsid w:val="004B2A8B"/>
    <w:rsid w:val="004E6D4E"/>
    <w:rsid w:val="00511EE9"/>
    <w:rsid w:val="00521E00"/>
    <w:rsid w:val="00551386"/>
    <w:rsid w:val="00577C6C"/>
    <w:rsid w:val="0058501B"/>
    <w:rsid w:val="005A77DB"/>
    <w:rsid w:val="005C5AC4"/>
    <w:rsid w:val="005E6AD7"/>
    <w:rsid w:val="0061228A"/>
    <w:rsid w:val="006215AA"/>
    <w:rsid w:val="006340D9"/>
    <w:rsid w:val="00643B8E"/>
    <w:rsid w:val="00653ECC"/>
    <w:rsid w:val="00665EBC"/>
    <w:rsid w:val="00675985"/>
    <w:rsid w:val="00680479"/>
    <w:rsid w:val="006835A6"/>
    <w:rsid w:val="0069470D"/>
    <w:rsid w:val="006A476C"/>
    <w:rsid w:val="006C6A93"/>
    <w:rsid w:val="006E02F9"/>
    <w:rsid w:val="006F2411"/>
    <w:rsid w:val="006F3F76"/>
    <w:rsid w:val="00753C04"/>
    <w:rsid w:val="00756946"/>
    <w:rsid w:val="00757F80"/>
    <w:rsid w:val="00771EEC"/>
    <w:rsid w:val="00786819"/>
    <w:rsid w:val="007A279B"/>
    <w:rsid w:val="007A325A"/>
    <w:rsid w:val="007B3C32"/>
    <w:rsid w:val="007C3099"/>
    <w:rsid w:val="007E72BE"/>
    <w:rsid w:val="007E79F8"/>
    <w:rsid w:val="007F1523"/>
    <w:rsid w:val="007F509E"/>
    <w:rsid w:val="007F5799"/>
    <w:rsid w:val="007F6947"/>
    <w:rsid w:val="00834A12"/>
    <w:rsid w:val="00872729"/>
    <w:rsid w:val="00880DA0"/>
    <w:rsid w:val="008A06E9"/>
    <w:rsid w:val="008A160E"/>
    <w:rsid w:val="008F4429"/>
    <w:rsid w:val="0090709C"/>
    <w:rsid w:val="00932670"/>
    <w:rsid w:val="009352BB"/>
    <w:rsid w:val="00990668"/>
    <w:rsid w:val="009B397B"/>
    <w:rsid w:val="009F0C77"/>
    <w:rsid w:val="009F4DD1"/>
    <w:rsid w:val="00A2476B"/>
    <w:rsid w:val="00A57425"/>
    <w:rsid w:val="00A64E80"/>
    <w:rsid w:val="00A741D9"/>
    <w:rsid w:val="00A85589"/>
    <w:rsid w:val="00A9741D"/>
    <w:rsid w:val="00AB0576"/>
    <w:rsid w:val="00AD4B17"/>
    <w:rsid w:val="00AE4E85"/>
    <w:rsid w:val="00B26FA6"/>
    <w:rsid w:val="00B741CB"/>
    <w:rsid w:val="00B87AF8"/>
    <w:rsid w:val="00B932A7"/>
    <w:rsid w:val="00B934F3"/>
    <w:rsid w:val="00BB6347"/>
    <w:rsid w:val="00BD2134"/>
    <w:rsid w:val="00C038D8"/>
    <w:rsid w:val="00C045DD"/>
    <w:rsid w:val="00C3136F"/>
    <w:rsid w:val="00C3483A"/>
    <w:rsid w:val="00C43AA5"/>
    <w:rsid w:val="00C74E9D"/>
    <w:rsid w:val="00C8032D"/>
    <w:rsid w:val="00C82FD3"/>
    <w:rsid w:val="00CC6B7B"/>
    <w:rsid w:val="00CD3619"/>
    <w:rsid w:val="00CF4447"/>
    <w:rsid w:val="00CF7B0B"/>
    <w:rsid w:val="00D239F9"/>
    <w:rsid w:val="00D24C61"/>
    <w:rsid w:val="00D31B84"/>
    <w:rsid w:val="00D405E7"/>
    <w:rsid w:val="00D40DD2"/>
    <w:rsid w:val="00D41D56"/>
    <w:rsid w:val="00D6260D"/>
    <w:rsid w:val="00D6662B"/>
    <w:rsid w:val="00D95E2F"/>
    <w:rsid w:val="00D970A9"/>
    <w:rsid w:val="00DB3AC0"/>
    <w:rsid w:val="00DC6813"/>
    <w:rsid w:val="00DE68F0"/>
    <w:rsid w:val="00DF3845"/>
    <w:rsid w:val="00DF3C38"/>
    <w:rsid w:val="00DF7E17"/>
    <w:rsid w:val="00E1016D"/>
    <w:rsid w:val="00E437DA"/>
    <w:rsid w:val="00E63093"/>
    <w:rsid w:val="00E739D7"/>
    <w:rsid w:val="00EB00A2"/>
    <w:rsid w:val="00EB1BF3"/>
    <w:rsid w:val="00EF3EEE"/>
    <w:rsid w:val="00F149A7"/>
    <w:rsid w:val="00F44ACF"/>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0DD8CC-B057-4B3D-A1A0-2134E81BD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743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369"/>
    <w:rPr>
      <w:rFonts w:ascii="Segoe UI" w:eastAsia="Times New Roman" w:hAnsi="Segoe UI" w:cs="Segoe UI"/>
      <w:sz w:val="18"/>
      <w:szCs w:val="18"/>
    </w:rPr>
  </w:style>
  <w:style w:type="character" w:styleId="Hyperlink">
    <w:name w:val="Hyperlink"/>
    <w:basedOn w:val="DefaultParagraphFont"/>
    <w:uiPriority w:val="99"/>
    <w:unhideWhenUsed/>
    <w:rsid w:val="000E54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11.docx" TargetMode="External"/><Relationship Id="rId13" Type="http://schemas.openxmlformats.org/officeDocument/2006/relationships/hyperlink" Target="file:///p:\pprever\2021-22\526_20210204A.docx" TargetMode="External"/><Relationship Id="rId3" Type="http://schemas.openxmlformats.org/officeDocument/2006/relationships/settings" Target="settings.xml"/><Relationship Id="rId7" Type="http://schemas.openxmlformats.org/officeDocument/2006/relationships/hyperlink" Target="file:///h:\sj\20210204.docx" TargetMode="External"/><Relationship Id="rId12" Type="http://schemas.openxmlformats.org/officeDocument/2006/relationships/hyperlink" Target="file:///p:\pprever\2021-22\526_20210204.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526&amp;session=124&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210216.docx" TargetMode="External"/><Relationship Id="rId4" Type="http://schemas.openxmlformats.org/officeDocument/2006/relationships/webSettings" Target="webSettings.xml"/><Relationship Id="rId9" Type="http://schemas.openxmlformats.org/officeDocument/2006/relationships/hyperlink" Target="file:///h:\hj\2021021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E0EFD-F608-4A55-AD2F-AE8885FE0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807</Words>
  <Characters>4606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526: Subject not yet available - South Carolina Legislature Online</dc:title>
  <dc:subject/>
  <dc:creator>Chris Charlton</dc:creator>
  <cp:keywords/>
  <dc:description/>
  <cp:lastModifiedBy>S Wilson</cp:lastModifiedBy>
  <cp:revision>2</cp:revision>
  <cp:lastPrinted>2021-02-04T16:23:00Z</cp:lastPrinted>
  <dcterms:created xsi:type="dcterms:W3CDTF">2021-02-17T14:05:00Z</dcterms:created>
  <dcterms:modified xsi:type="dcterms:W3CDTF">2021-02-17T14:05:00Z</dcterms:modified>
</cp:coreProperties>
</file>