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E6D" w:rsidRDefault="00C62E6D" w:rsidP="00C62E6D">
      <w:pPr>
        <w:widowControl w:val="0"/>
        <w:jc w:val="center"/>
      </w:pPr>
      <w:r w:rsidRPr="00C62E6D">
        <w:rPr>
          <w:b/>
        </w:rPr>
        <w:t>South Carolina General Assembly</w:t>
      </w:r>
    </w:p>
    <w:p w:rsidR="00C62E6D" w:rsidRDefault="00C62E6D" w:rsidP="00C62E6D">
      <w:pPr>
        <w:widowControl w:val="0"/>
        <w:jc w:val="center"/>
      </w:pPr>
      <w:r>
        <w:t>124th Session, 2021-2022</w:t>
      </w:r>
    </w:p>
    <w:p w:rsidR="00C62E6D" w:rsidRDefault="00C62E6D" w:rsidP="00C62E6D">
      <w:pPr>
        <w:widowControl w:val="0"/>
      </w:pPr>
    </w:p>
    <w:p w:rsidR="00C62E6D" w:rsidRDefault="00C62E6D" w:rsidP="00C62E6D">
      <w:pPr>
        <w:widowControl w:val="0"/>
        <w:rPr>
          <w:b/>
        </w:rPr>
      </w:pPr>
      <w:r w:rsidRPr="00C62E6D">
        <w:rPr>
          <w:b/>
        </w:rPr>
        <w:t>S.</w:t>
      </w:r>
      <w:r>
        <w:rPr>
          <w:b/>
        </w:rPr>
        <w:t xml:space="preserve"> </w:t>
      </w:r>
      <w:r w:rsidRPr="00C62E6D">
        <w:rPr>
          <w:b/>
        </w:rPr>
        <w:t>838</w:t>
      </w:r>
    </w:p>
    <w:p w:rsidR="00C62E6D" w:rsidRDefault="00C62E6D" w:rsidP="00C62E6D">
      <w:pPr>
        <w:widowControl w:val="0"/>
        <w:rPr>
          <w:b/>
        </w:rPr>
      </w:pPr>
    </w:p>
    <w:p w:rsidR="00C62E6D" w:rsidRDefault="00C62E6D" w:rsidP="00C62E6D">
      <w:pPr>
        <w:widowControl w:val="0"/>
      </w:pPr>
      <w:r w:rsidRPr="00C62E6D">
        <w:rPr>
          <w:b/>
        </w:rPr>
        <w:t>STATUS INFORMATION</w:t>
      </w:r>
    </w:p>
    <w:p w:rsidR="00C62E6D" w:rsidRDefault="00C62E6D" w:rsidP="00C62E6D">
      <w:pPr>
        <w:widowControl w:val="0"/>
      </w:pPr>
    </w:p>
    <w:p w:rsidR="00C62E6D" w:rsidRDefault="00C62E6D" w:rsidP="00C62E6D">
      <w:pPr>
        <w:widowControl w:val="0"/>
      </w:pPr>
      <w:r>
        <w:t>General Bill</w:t>
      </w:r>
    </w:p>
    <w:p w:rsidR="00C62E6D" w:rsidRDefault="00CA7F8E" w:rsidP="00C62E6D">
      <w:pPr>
        <w:widowControl w:val="0"/>
      </w:pPr>
      <w:r>
        <w:t>Sponsors: Senators Adams, Garrett, M. Johnson, Kimbrell, Rice, Cash and Corbin</w:t>
      </w:r>
    </w:p>
    <w:p w:rsidR="00C62E6D" w:rsidRDefault="00C62E6D" w:rsidP="00C62E6D">
      <w:pPr>
        <w:widowControl w:val="0"/>
      </w:pPr>
      <w:r>
        <w:t>Document Path: l:\s-res\ba\004scho.kmm.ba.docx</w:t>
      </w:r>
    </w:p>
    <w:p w:rsidR="00C62E6D" w:rsidRDefault="00C62E6D" w:rsidP="00C62E6D">
      <w:pPr>
        <w:widowControl w:val="0"/>
      </w:pPr>
    </w:p>
    <w:p w:rsidR="00D3398A" w:rsidRDefault="00D3398A" w:rsidP="00C62E6D">
      <w:pPr>
        <w:widowControl w:val="0"/>
      </w:pPr>
      <w:r>
        <w:t>Introduced in the Senate on June 8, 2021</w:t>
      </w:r>
    </w:p>
    <w:p w:rsidR="00D3398A" w:rsidRDefault="00D3398A" w:rsidP="00C62E6D">
      <w:pPr>
        <w:widowControl w:val="0"/>
      </w:pPr>
      <w:r>
        <w:t>Currently residing in the Senate</w:t>
      </w:r>
    </w:p>
    <w:p w:rsidR="00D3398A" w:rsidRDefault="00D3398A" w:rsidP="00C62E6D">
      <w:pPr>
        <w:widowControl w:val="0"/>
      </w:pPr>
    </w:p>
    <w:p w:rsidR="00C62E6D" w:rsidRDefault="008E5E39" w:rsidP="00C62E6D">
      <w:pPr>
        <w:widowControl w:val="0"/>
      </w:pPr>
      <w:r>
        <w:t>Summary: COVID-19 vaccine</w:t>
      </w:r>
    </w:p>
    <w:p w:rsidR="00C62E6D" w:rsidRDefault="00C62E6D" w:rsidP="00C62E6D">
      <w:pPr>
        <w:widowControl w:val="0"/>
      </w:pPr>
    </w:p>
    <w:p w:rsidR="00C62E6D" w:rsidRDefault="00C62E6D" w:rsidP="00C62E6D">
      <w:pPr>
        <w:widowControl w:val="0"/>
      </w:pPr>
    </w:p>
    <w:p w:rsidR="00C62E6D" w:rsidRDefault="00C62E6D" w:rsidP="00C62E6D">
      <w:pPr>
        <w:widowControl w:val="0"/>
        <w:tabs>
          <w:tab w:val="center" w:pos="590"/>
          <w:tab w:val="center" w:pos="1440"/>
          <w:tab w:val="left" w:pos="1872"/>
          <w:tab w:val="left" w:pos="9187"/>
        </w:tabs>
      </w:pPr>
      <w:r w:rsidRPr="00C62E6D">
        <w:rPr>
          <w:b/>
        </w:rPr>
        <w:t>HISTORY OF LEGISLATIVE ACTIONS</w:t>
      </w:r>
    </w:p>
    <w:p w:rsidR="00C62E6D" w:rsidRDefault="00C62E6D" w:rsidP="00C62E6D">
      <w:pPr>
        <w:widowControl w:val="0"/>
        <w:tabs>
          <w:tab w:val="center" w:pos="590"/>
          <w:tab w:val="center" w:pos="1440"/>
          <w:tab w:val="left" w:pos="1872"/>
          <w:tab w:val="left" w:pos="9187"/>
        </w:tabs>
      </w:pPr>
    </w:p>
    <w:p w:rsidR="00C62E6D" w:rsidRPr="00C62E6D" w:rsidRDefault="00C62E6D" w:rsidP="00C62E6D">
      <w:pPr>
        <w:widowControl w:val="0"/>
        <w:tabs>
          <w:tab w:val="center" w:pos="590"/>
          <w:tab w:val="center" w:pos="1440"/>
          <w:tab w:val="left" w:pos="1872"/>
          <w:tab w:val="left" w:pos="9187"/>
        </w:tabs>
      </w:pPr>
      <w:r w:rsidRPr="00C62E6D">
        <w:rPr>
          <w:u w:val="single"/>
        </w:rPr>
        <w:tab/>
        <w:t>Date</w:t>
      </w:r>
      <w:r w:rsidRPr="00C62E6D">
        <w:rPr>
          <w:u w:val="single"/>
        </w:rPr>
        <w:tab/>
        <w:t>Body</w:t>
      </w:r>
      <w:r w:rsidRPr="00C62E6D">
        <w:rPr>
          <w:u w:val="single"/>
        </w:rPr>
        <w:tab/>
        <w:t>Action Description with journal page number</w:t>
      </w:r>
      <w:r w:rsidRPr="00C62E6D">
        <w:rPr>
          <w:u w:val="single"/>
        </w:rPr>
        <w:tab/>
      </w:r>
    </w:p>
    <w:p w:rsidR="00670BE5" w:rsidRDefault="00670BE5" w:rsidP="00670BE5">
      <w:pPr>
        <w:widowControl w:val="0"/>
        <w:tabs>
          <w:tab w:val="right" w:pos="1008"/>
          <w:tab w:val="left" w:pos="1152"/>
          <w:tab w:val="left" w:pos="1872"/>
          <w:tab w:val="left" w:pos="9187"/>
        </w:tabs>
        <w:ind w:left="2088" w:hanging="2088"/>
      </w:pPr>
      <w:r>
        <w:tab/>
        <w:t>6/8/2021</w:t>
      </w:r>
      <w:r>
        <w:tab/>
        <w:t>Senate</w:t>
      </w:r>
      <w:r>
        <w:tab/>
        <w:t>Introduced and read first time (</w:t>
      </w:r>
      <w:hyperlink r:id="rId6" w:history="1">
        <w:r w:rsidRPr="00DA1F28">
          <w:rPr>
            <w:rStyle w:val="Hyperlink"/>
          </w:rPr>
          <w:t>Senate Journal</w:t>
        </w:r>
        <w:r w:rsidRPr="00DA1F28">
          <w:rPr>
            <w:rStyle w:val="Hyperlink"/>
          </w:rPr>
          <w:noBreakHyphen/>
          <w:t>page 5</w:t>
        </w:r>
      </w:hyperlink>
      <w:r>
        <w:t>)</w:t>
      </w:r>
    </w:p>
    <w:p w:rsidR="00670BE5" w:rsidRDefault="00670BE5" w:rsidP="00670BE5">
      <w:pPr>
        <w:widowControl w:val="0"/>
        <w:tabs>
          <w:tab w:val="right" w:pos="1008"/>
          <w:tab w:val="left" w:pos="1152"/>
          <w:tab w:val="left" w:pos="1872"/>
          <w:tab w:val="left" w:pos="9187"/>
        </w:tabs>
        <w:ind w:left="2088" w:hanging="2088"/>
      </w:pPr>
      <w:r>
        <w:tab/>
        <w:t>6/8/2021</w:t>
      </w:r>
      <w:r>
        <w:tab/>
        <w:t>Senate</w:t>
      </w:r>
      <w:r>
        <w:tab/>
        <w:t xml:space="preserve">Referred to Committee on </w:t>
      </w:r>
      <w:r w:rsidRPr="00DA1F28">
        <w:rPr>
          <w:b/>
        </w:rPr>
        <w:t>Medical Affairs</w:t>
      </w:r>
      <w:r>
        <w:t xml:space="preserve"> (</w:t>
      </w:r>
      <w:hyperlink r:id="rId7" w:history="1">
        <w:r w:rsidRPr="00DA1F28">
          <w:rPr>
            <w:rStyle w:val="Hyperlink"/>
          </w:rPr>
          <w:t>Senate Journal</w:t>
        </w:r>
        <w:r w:rsidRPr="00DA1F28">
          <w:rPr>
            <w:rStyle w:val="Hyperlink"/>
          </w:rPr>
          <w:noBreakHyphen/>
          <w:t>page 5</w:t>
        </w:r>
      </w:hyperlink>
      <w:r>
        <w:t>)</w:t>
      </w:r>
    </w:p>
    <w:p w:rsidR="00670BE5" w:rsidRDefault="00670BE5" w:rsidP="00670BE5">
      <w:pPr>
        <w:widowControl w:val="0"/>
        <w:tabs>
          <w:tab w:val="right" w:pos="1008"/>
          <w:tab w:val="left" w:pos="1152"/>
          <w:tab w:val="left" w:pos="1872"/>
          <w:tab w:val="left" w:pos="9187"/>
        </w:tabs>
        <w:ind w:left="2088" w:hanging="2088"/>
        <w:rPr>
          <w:b/>
        </w:rPr>
      </w:pPr>
      <w:r>
        <w:tab/>
        <w:t>3/3/2022</w:t>
      </w:r>
      <w:r>
        <w:tab/>
        <w:t>Senate</w:t>
      </w:r>
      <w:r>
        <w:tab/>
        <w:t xml:space="preserve">Committee report: Favorable with amendment </w:t>
      </w:r>
      <w:r w:rsidRPr="00DA1F28">
        <w:rPr>
          <w:b/>
        </w:rPr>
        <w:t>Medical Affairs</w:t>
      </w:r>
    </w:p>
    <w:p w:rsidR="00670BE5" w:rsidRDefault="00670BE5" w:rsidP="00670BE5">
      <w:pPr>
        <w:widowControl w:val="0"/>
        <w:tabs>
          <w:tab w:val="right" w:pos="1008"/>
          <w:tab w:val="left" w:pos="1152"/>
          <w:tab w:val="left" w:pos="1872"/>
          <w:tab w:val="left" w:pos="9187"/>
        </w:tabs>
        <w:ind w:left="2088" w:hanging="2088"/>
      </w:pPr>
    </w:p>
    <w:p w:rsidR="00C62E6D" w:rsidRDefault="00C62E6D" w:rsidP="00C62E6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62E6D">
          <w:rPr>
            <w:rStyle w:val="Hyperlink"/>
          </w:rPr>
          <w:t>legislative information</w:t>
        </w:r>
      </w:hyperlink>
      <w:r>
        <w:t xml:space="preserve"> at the website</w:t>
      </w:r>
    </w:p>
    <w:p w:rsidR="00C62E6D" w:rsidRDefault="00C62E6D" w:rsidP="00C62E6D">
      <w:pPr>
        <w:widowControl w:val="0"/>
        <w:tabs>
          <w:tab w:val="right" w:pos="1008"/>
          <w:tab w:val="left" w:pos="1152"/>
          <w:tab w:val="left" w:pos="1872"/>
          <w:tab w:val="left" w:pos="9187"/>
        </w:tabs>
        <w:ind w:left="2088" w:hanging="2088"/>
      </w:pPr>
    </w:p>
    <w:p w:rsidR="00C62E6D" w:rsidRPr="00C62E6D" w:rsidRDefault="00C62E6D" w:rsidP="00C62E6D">
      <w:pPr>
        <w:widowControl w:val="0"/>
        <w:tabs>
          <w:tab w:val="right" w:pos="1008"/>
          <w:tab w:val="left" w:pos="1152"/>
          <w:tab w:val="left" w:pos="1872"/>
          <w:tab w:val="left" w:pos="9187"/>
        </w:tabs>
        <w:ind w:left="2088" w:hanging="2088"/>
      </w:pPr>
    </w:p>
    <w:p w:rsidR="00C62E6D" w:rsidRDefault="00C62E6D" w:rsidP="00C62E6D">
      <w:pPr>
        <w:widowControl w:val="0"/>
      </w:pPr>
      <w:r w:rsidRPr="00C62E6D">
        <w:rPr>
          <w:b/>
        </w:rPr>
        <w:t>VERSIONS OF THIS BILL</w:t>
      </w:r>
    </w:p>
    <w:p w:rsidR="00C62E6D" w:rsidRDefault="00C62E6D" w:rsidP="00C62E6D">
      <w:pPr>
        <w:widowControl w:val="0"/>
      </w:pPr>
    </w:p>
    <w:p w:rsidR="00C62E6D" w:rsidRDefault="00651219" w:rsidP="00C62E6D">
      <w:pPr>
        <w:widowControl w:val="0"/>
      </w:pPr>
      <w:hyperlink r:id="rId9" w:history="1">
        <w:r w:rsidR="00C62E6D">
          <w:rPr>
            <w:rStyle w:val="Hyperlink"/>
          </w:rPr>
          <w:t>6/8/2021</w:t>
        </w:r>
      </w:hyperlink>
    </w:p>
    <w:p w:rsidR="00C62E6D" w:rsidRDefault="00651219" w:rsidP="00C62E6D">
      <w:hyperlink r:id="rId10" w:history="1">
        <w:r w:rsidR="00787E75" w:rsidRPr="00787E75">
          <w:rPr>
            <w:rStyle w:val="Hyperlink"/>
          </w:rPr>
          <w:t>3/3/2022</w:t>
        </w:r>
      </w:hyperlink>
    </w:p>
    <w:p w:rsidR="00787E75" w:rsidRDefault="00787E75" w:rsidP="00C62E6D"/>
    <w:p w:rsidR="00C62E6D" w:rsidRDefault="00C62E6D" w:rsidP="00C62E6D">
      <w:pPr>
        <w:sectPr w:rsidR="00C62E6D" w:rsidSect="00C62E6D">
          <w:pgSz w:w="12240" w:h="15840" w:code="1"/>
          <w:pgMar w:top="1080" w:right="1440" w:bottom="1080" w:left="1440" w:header="720" w:footer="720" w:gutter="0"/>
          <w:cols w:space="720"/>
          <w:noEndnote/>
          <w:docGrid w:linePitch="360"/>
        </w:sect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87E75" w:rsidRPr="002D5FCB"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2022</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2D5FCB" w:rsidRDefault="00787E75" w:rsidP="002D5FCB">
      <w:pPr>
        <w:tabs>
          <w:tab w:val="right" w:pos="5933"/>
        </w:tabs>
        <w:suppressAutoHyphens/>
        <w:jc w:val="both"/>
        <w:rPr>
          <w:rFonts w:eastAsia="Times New Roman"/>
        </w:rPr>
      </w:pPr>
      <w:r>
        <w:rPr>
          <w:rFonts w:eastAsia="Times New Roman"/>
        </w:rPr>
        <w:tab/>
      </w:r>
      <w:r>
        <w:rPr>
          <w:rFonts w:eastAsia="Times New Roman"/>
          <w:b/>
          <w:sz w:val="36"/>
        </w:rPr>
        <w:t>S. 838</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Garrett, M. Johnson, Kimbrell, Rice, Cash and Corbin</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3/3/22--S.</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8, 2021.</w:t>
      </w:r>
    </w:p>
    <w:p w:rsidR="00787E75" w:rsidRPr="002D5FCB"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2D5FCB"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838) to amend Section 63-5-350 of the 1976 Code, relating to providing </w:t>
      </w:r>
      <w:r w:rsidRPr="002D5FCB">
        <w:rPr>
          <w:lang w:val="en-PH"/>
        </w:rPr>
        <w:t>health services to minors without parental consent, to prohibit the administration of the C</w:t>
      </w:r>
      <w:r>
        <w:rPr>
          <w:lang w:val="en-PH"/>
        </w:rPr>
        <w:t>OVID</w:t>
      </w:r>
      <w:r w:rsidRPr="002D5FCB">
        <w:rPr>
          <w:lang w:val="en-PH"/>
        </w:rPr>
        <w:t>-19</w:t>
      </w:r>
      <w:r>
        <w:rPr>
          <w:rFonts w:eastAsia="Times New Roman"/>
        </w:rPr>
        <w:t>, etc., respectfully</w:t>
      </w:r>
    </w:p>
    <w:p w:rsidR="00787E75" w:rsidRPr="002D5FCB"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1C3E82"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Amend the bill, as and if amended, on page 1, by striking lines 40 through 42:</w:t>
      </w:r>
    </w:p>
    <w:p w:rsidR="00787E75" w:rsidRPr="001C3E82"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C3E82">
        <w:rPr>
          <w:rFonts w:eastAsia="Times New Roman"/>
          <w:snapToGrid w:val="0"/>
          <w:szCs w:val="20"/>
        </w:rPr>
        <w:tab/>
      </w:r>
      <w:r w:rsidRPr="001C3E82">
        <w:rPr>
          <w:rFonts w:eastAsia="Times New Roman"/>
          <w:snapToGrid w:val="0"/>
          <w:szCs w:val="20"/>
        </w:rPr>
        <w:tab/>
        <w:t>/</w:t>
      </w:r>
      <w:r w:rsidRPr="001C3E82">
        <w:rPr>
          <w:u w:val="single" w:color="000000" w:themeColor="text1"/>
        </w:rPr>
        <w:t>(B)</w:t>
      </w:r>
      <w:r w:rsidRPr="001C3E82">
        <w:rPr>
          <w:u w:color="000000" w:themeColor="text1"/>
        </w:rPr>
        <w:tab/>
      </w:r>
      <w:r w:rsidRPr="001C3E82">
        <w:rPr>
          <w:u w:val="single" w:color="000000" w:themeColor="text1"/>
        </w:rPr>
        <w:t>Notwithstanding the provisions contained in subsection (A), COVID</w:t>
      </w:r>
      <w:r w:rsidRPr="001C3E82">
        <w:rPr>
          <w:u w:val="single" w:color="000000" w:themeColor="text1"/>
        </w:rPr>
        <w:noBreakHyphen/>
        <w:t>19 vaccinations may not be provided to an unemancipated minor without the consent of a parent or legal guardian.</w:t>
      </w:r>
      <w:r w:rsidRPr="001C3E82">
        <w:rPr>
          <w:u w:color="000000" w:themeColor="text1"/>
        </w:rPr>
        <w:t>”</w:t>
      </w:r>
      <w:r w:rsidRPr="001C3E82">
        <w:rPr>
          <w:u w:color="000000" w:themeColor="text1"/>
        </w:rPr>
        <w:tab/>
      </w:r>
      <w:r w:rsidRPr="001C3E82">
        <w:rPr>
          <w:u w:color="000000" w:themeColor="text1"/>
        </w:rPr>
        <w:tab/>
        <w:t>/</w:t>
      </w:r>
    </w:p>
    <w:p w:rsidR="00787E75" w:rsidRPr="001C3E82"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Renumber sections to conform.</w:t>
      </w:r>
    </w:p>
    <w:p w:rsidR="00787E75"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3E82">
        <w:rPr>
          <w:rFonts w:eastAsia="Times New Roman"/>
          <w:snapToGrid w:val="0"/>
          <w:szCs w:val="20"/>
        </w:rPr>
        <w:tab/>
        <w:t>Amend title to conform.</w:t>
      </w:r>
    </w:p>
    <w:p w:rsidR="00787E75" w:rsidRPr="001C3E82"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787E75" w:rsidRPr="002D5FCB" w:rsidRDefault="00787E75" w:rsidP="002D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87E75" w:rsidSect="002D5FCB">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8F023B" w:rsidRDefault="00787E75" w:rsidP="00CB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63-5-350 OF THE 1976 CODE, RELATING TO PROVIDING </w:t>
      </w:r>
      <w:r w:rsidRPr="009774AF">
        <w:rPr>
          <w:lang w:val="en-PH"/>
        </w:rPr>
        <w:t>HEALTH SERVICES TO MINORS WITHOUT PARENTAL CONSENT</w:t>
      </w:r>
      <w:r>
        <w:rPr>
          <w:lang w:val="en-PH"/>
        </w:rPr>
        <w:t>, TO PROHIBIT THE ADMINISTRATION OF THE COVID-19 VACCINE WITHOUT PARENTAL CONSENT.</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63-5-350 of the 1976 Code is amended to read:</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63-5-350.</w:t>
      </w:r>
      <w:r>
        <w:rPr>
          <w:rFonts w:eastAsia="Times New Roman"/>
        </w:rPr>
        <w:tab/>
      </w:r>
      <w:r>
        <w:rPr>
          <w:rFonts w:eastAsia="Times New Roman"/>
          <w:u w:val="single"/>
        </w:rPr>
        <w:t>(A)</w:t>
      </w:r>
      <w:r>
        <w:rPr>
          <w:rFonts w:eastAsia="Times New Roman"/>
        </w:rPr>
        <w:tab/>
      </w:r>
      <w:r w:rsidRPr="007665B3">
        <w:rPr>
          <w:strike/>
          <w:lang w:val="en-PH"/>
        </w:rPr>
        <w:t>Health services of any kind may be rendered to minors of any age without the consent of a parent or legal guardian when, in the judgment of a person authorized by law to render a particular health service, such services are deemed necessary unless such involves an operation which shall be performed only if such is essential to the health or life of such child in the opinion of the performing physician and a consultant physician if one is available.</w:t>
      </w:r>
      <w:r w:rsidRPr="007665B3">
        <w:rPr>
          <w:lang w:val="en-PH"/>
        </w:rPr>
        <w:t xml:space="preserve"> </w:t>
      </w:r>
      <w:r w:rsidRPr="007665B3">
        <w:rPr>
          <w:u w:val="single"/>
          <w:lang w:val="en-PH"/>
        </w:rPr>
        <w:t xml:space="preserve">Health services may be provided to a minor without the consent of his parent or legal guardian </w:t>
      </w:r>
      <w:r>
        <w:rPr>
          <w:u w:val="single"/>
          <w:lang w:val="en-PH"/>
        </w:rPr>
        <w:t>if</w:t>
      </w:r>
      <w:r w:rsidRPr="007665B3">
        <w:rPr>
          <w:u w:val="single"/>
          <w:lang w:val="en-PH"/>
        </w:rPr>
        <w:t xml:space="preserve"> a person legally authorized to provide a particular health service determines that</w:t>
      </w:r>
      <w:r>
        <w:rPr>
          <w:u w:val="single"/>
          <w:lang w:val="en-PH"/>
        </w:rPr>
        <w:t>, in his professional judgment,</w:t>
      </w:r>
      <w:r w:rsidRPr="007665B3">
        <w:rPr>
          <w:u w:val="single"/>
          <w:lang w:val="en-PH"/>
        </w:rPr>
        <w:t xml:space="preserve"> the health service is necessary. If the necessary health service is an operation, then the operation may be performed without the consent of the minor’s parent or legal guardian if the operation is determined by the physician performing the operation and a consult</w:t>
      </w:r>
      <w:r>
        <w:rPr>
          <w:u w:val="single"/>
          <w:lang w:val="en-PH"/>
        </w:rPr>
        <w:t>ing</w:t>
      </w:r>
      <w:r w:rsidRPr="007665B3">
        <w:rPr>
          <w:u w:val="single"/>
          <w:lang w:val="en-PH"/>
        </w:rPr>
        <w:t xml:space="preserve"> physician</w:t>
      </w:r>
      <w:r>
        <w:rPr>
          <w:u w:val="single"/>
          <w:lang w:val="en-PH"/>
        </w:rPr>
        <w:t>,</w:t>
      </w:r>
      <w:r w:rsidRPr="007665B3">
        <w:rPr>
          <w:u w:val="single"/>
          <w:lang w:val="en-PH"/>
        </w:rPr>
        <w:t xml:space="preserve"> if on</w:t>
      </w:r>
      <w:r>
        <w:rPr>
          <w:u w:val="single"/>
          <w:lang w:val="en-PH"/>
        </w:rPr>
        <w:t>e</w:t>
      </w:r>
      <w:r w:rsidRPr="007665B3">
        <w:rPr>
          <w:u w:val="single"/>
          <w:lang w:val="en-PH"/>
        </w:rPr>
        <w:t xml:space="preserve"> is available</w:t>
      </w:r>
      <w:r>
        <w:rPr>
          <w:u w:val="single"/>
          <w:lang w:val="en-PH"/>
        </w:rPr>
        <w:t xml:space="preserve">, </w:t>
      </w:r>
      <w:r w:rsidRPr="007665B3">
        <w:rPr>
          <w:u w:val="single"/>
          <w:lang w:val="en-PH"/>
        </w:rPr>
        <w:t>to be necessary</w:t>
      </w:r>
      <w:r>
        <w:rPr>
          <w:u w:val="single"/>
          <w:lang w:val="en-PH"/>
        </w:rPr>
        <w:t xml:space="preserve"> for the minor’s health or the preservation of the minor’s life</w:t>
      </w:r>
      <w:r w:rsidRPr="007665B3">
        <w:rPr>
          <w:u w:val="single"/>
          <w:lang w:val="en-PH"/>
        </w:rPr>
        <w:t>.</w:t>
      </w:r>
    </w:p>
    <w:p w:rsidR="00787E75" w:rsidRPr="00E17FE3"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lang w:val="en-PH"/>
        </w:rPr>
        <w:tab/>
      </w:r>
      <w:r>
        <w:rPr>
          <w:u w:val="single"/>
          <w:lang w:val="en-PH"/>
        </w:rPr>
        <w:t>(B)</w:t>
      </w:r>
      <w:r>
        <w:rPr>
          <w:lang w:val="en-PH"/>
        </w:rPr>
        <w:tab/>
      </w:r>
      <w:r w:rsidRPr="00E17FE3">
        <w:rPr>
          <w:u w:val="single"/>
          <w:lang w:val="en-PH"/>
        </w:rPr>
        <w:t>Notwithstanding the provisions contained in subsection (A), COVID-19 vaccinations may not be provided to a minor without the consent of a parent or legal guardian.</w:t>
      </w:r>
      <w:r w:rsidRPr="00E17FE3">
        <w:rPr>
          <w:lang w:val="en-PH"/>
        </w:rPr>
        <w:t>”</w:t>
      </w:r>
    </w:p>
    <w:p w:rsidR="00787E75"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E75" w:rsidRPr="00522CE0" w:rsidRDefault="00787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87E75" w:rsidRDefault="00787E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2E6D" w:rsidRDefault="00C62E6D" w:rsidP="0078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62E6D" w:rsidSect="002D5FC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568" w:rsidRDefault="00D15568" w:rsidP="00522CE0">
      <w:r>
        <w:separator/>
      </w:r>
    </w:p>
  </w:endnote>
  <w:endnote w:type="continuationSeparator" w:id="0">
    <w:p w:rsidR="00D15568" w:rsidRDefault="00D15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A73289-9ACC-4FC6-8E84-4C566533CB38}"/>
    <w:embedBold r:id="rId2" w:fontKey="{0F5128EF-83C6-4172-BB8C-B1318FAFDDED}"/>
  </w:font>
  <w:font w:name="Calibri">
    <w:panose1 w:val="020F0502020204030204"/>
    <w:charset w:val="00"/>
    <w:family w:val="swiss"/>
    <w:pitch w:val="variable"/>
    <w:sig w:usb0="E4002EFF" w:usb1="C000247B" w:usb2="00000009" w:usb3="00000000" w:csb0="000001FF" w:csb1="00000000"/>
    <w:embedRegular r:id="rId3" w:fontKey="{1B8C056A-3D00-49E0-BAD2-D8C498B67C55}"/>
    <w:embedBold r:id="rId4" w:fontKey="{38F52EC5-937F-49D7-A833-D10565BA41D5}"/>
  </w:font>
  <w:font w:name="Segoe UI">
    <w:panose1 w:val="020B0502040204020203"/>
    <w:charset w:val="00"/>
    <w:family w:val="swiss"/>
    <w:pitch w:val="variable"/>
    <w:sig w:usb0="E4002EFF" w:usb1="C000E47F" w:usb2="00000009" w:usb3="00000000" w:csb0="000001FF" w:csb1="00000000"/>
    <w:embedRegular r:id="rId5" w:fontKey="{73D0CE94-90FD-49D2-B1A4-13E6A98EB61C}"/>
  </w:font>
  <w:font w:name="Cambria">
    <w:panose1 w:val="02040503050406030204"/>
    <w:charset w:val="00"/>
    <w:family w:val="roman"/>
    <w:pitch w:val="variable"/>
    <w:sig w:usb0="E00006FF" w:usb1="420024FF" w:usb2="02000000" w:usb3="00000000" w:csb0="0000019F" w:csb1="00000000"/>
    <w:embedRegular r:id="rId6" w:fontKey="{EA056E2D-07EA-4917-9A75-316AF2211B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E75" w:rsidRPr="00CB77DB" w:rsidRDefault="00787E75" w:rsidP="00CB77DB">
    <w:pPr>
      <w:pStyle w:val="Footer"/>
      <w:tabs>
        <w:tab w:val="clear" w:pos="4680"/>
        <w:tab w:val="clear" w:pos="9360"/>
        <w:tab w:val="center" w:pos="2995"/>
      </w:tabs>
      <w:spacing w:before="120"/>
    </w:pPr>
    <w:r>
      <w:t>[838-</w:t>
    </w:r>
    <w:r>
      <w:fldChar w:fldCharType="begin"/>
    </w:r>
    <w:r>
      <w:instrText xml:space="preserve"> PAGE  \* MERGEFORMAT </w:instrText>
    </w:r>
    <w:r>
      <w:fldChar w:fldCharType="separate"/>
    </w:r>
    <w:r w:rsidR="00670BE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CB" w:rsidRPr="00CB77DB" w:rsidRDefault="00787E75" w:rsidP="00CB77DB">
    <w:pPr>
      <w:pStyle w:val="Footer"/>
      <w:tabs>
        <w:tab w:val="clear" w:pos="4680"/>
        <w:tab w:val="clear" w:pos="9360"/>
        <w:tab w:val="center" w:pos="2995"/>
      </w:tabs>
      <w:spacing w:before="120"/>
    </w:pPr>
    <w:r>
      <w:t>[838]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568" w:rsidRDefault="00D15568" w:rsidP="00522CE0">
      <w:r>
        <w:separator/>
      </w:r>
    </w:p>
  </w:footnote>
  <w:footnote w:type="continuationSeparator" w:id="0">
    <w:p w:rsidR="00D15568" w:rsidRDefault="00D15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HO.KMM.BA"/>
    <w:docVar w:name="CoverAttorneyInitials" w:val="KMM"/>
    <w:docVar w:name="CoverAttorneyLastName" w:val="Moffitt"/>
    <w:docVar w:name="CoverBillType" w:val="b"/>
    <w:docVar w:name="CoverSenator" w:val="BA"/>
    <w:docVar w:name="dvBillNumber" w:val="838"/>
    <w:docVar w:name="dvBillNumberPrefix" w:val="S. "/>
    <w:docVar w:name="dvOriginalBody" w:val="Senate"/>
    <w:docVar w:name="fulldraftpath" w:val="L:\S-RES\BA\004SCHO.KMM.BA.DOCX"/>
    <w:docVar w:name="NameofBody" w:val="S"/>
    <w:docVar w:name="vgroup2" w:val="S-RES"/>
  </w:docVars>
  <w:rsids>
    <w:rsidRoot w:val="00213A47"/>
    <w:rsid w:val="00042AC1"/>
    <w:rsid w:val="00046516"/>
    <w:rsid w:val="00072458"/>
    <w:rsid w:val="0007601D"/>
    <w:rsid w:val="000B0720"/>
    <w:rsid w:val="000B5EAF"/>
    <w:rsid w:val="001315B2"/>
    <w:rsid w:val="00165CBA"/>
    <w:rsid w:val="00170561"/>
    <w:rsid w:val="00174988"/>
    <w:rsid w:val="00186AC9"/>
    <w:rsid w:val="00197DF1"/>
    <w:rsid w:val="001B3DD9"/>
    <w:rsid w:val="001B7E5D"/>
    <w:rsid w:val="001D3BAC"/>
    <w:rsid w:val="00206CB7"/>
    <w:rsid w:val="00213A47"/>
    <w:rsid w:val="00216025"/>
    <w:rsid w:val="00245C4E"/>
    <w:rsid w:val="002C1321"/>
    <w:rsid w:val="002C2031"/>
    <w:rsid w:val="002C5896"/>
    <w:rsid w:val="002D3BED"/>
    <w:rsid w:val="002D4BCD"/>
    <w:rsid w:val="00307C2B"/>
    <w:rsid w:val="00315D04"/>
    <w:rsid w:val="00383247"/>
    <w:rsid w:val="003C472D"/>
    <w:rsid w:val="003D6E2B"/>
    <w:rsid w:val="003E7597"/>
    <w:rsid w:val="00413EBF"/>
    <w:rsid w:val="00425A92"/>
    <w:rsid w:val="0044020F"/>
    <w:rsid w:val="00450668"/>
    <w:rsid w:val="00454138"/>
    <w:rsid w:val="004813A2"/>
    <w:rsid w:val="004952FA"/>
    <w:rsid w:val="004B6A22"/>
    <w:rsid w:val="004D5A41"/>
    <w:rsid w:val="004D7F37"/>
    <w:rsid w:val="00522CE0"/>
    <w:rsid w:val="00541951"/>
    <w:rsid w:val="00565148"/>
    <w:rsid w:val="00570403"/>
    <w:rsid w:val="00577450"/>
    <w:rsid w:val="00593361"/>
    <w:rsid w:val="005A413B"/>
    <w:rsid w:val="005A5017"/>
    <w:rsid w:val="005A648C"/>
    <w:rsid w:val="005C4EBB"/>
    <w:rsid w:val="005D63FE"/>
    <w:rsid w:val="005F07AC"/>
    <w:rsid w:val="005F1745"/>
    <w:rsid w:val="00621CD7"/>
    <w:rsid w:val="00670BE5"/>
    <w:rsid w:val="006A1802"/>
    <w:rsid w:val="006C0CBB"/>
    <w:rsid w:val="006C74EA"/>
    <w:rsid w:val="006F56CF"/>
    <w:rsid w:val="00720D40"/>
    <w:rsid w:val="007318D4"/>
    <w:rsid w:val="00765784"/>
    <w:rsid w:val="007665B3"/>
    <w:rsid w:val="00787E75"/>
    <w:rsid w:val="007A4390"/>
    <w:rsid w:val="007A4711"/>
    <w:rsid w:val="007E5CB7"/>
    <w:rsid w:val="008314D2"/>
    <w:rsid w:val="00870F6F"/>
    <w:rsid w:val="00876403"/>
    <w:rsid w:val="008B2F42"/>
    <w:rsid w:val="008C3697"/>
    <w:rsid w:val="008E185F"/>
    <w:rsid w:val="008E5E39"/>
    <w:rsid w:val="008F023B"/>
    <w:rsid w:val="00904E16"/>
    <w:rsid w:val="009162B3"/>
    <w:rsid w:val="00927C62"/>
    <w:rsid w:val="00966C79"/>
    <w:rsid w:val="00977974"/>
    <w:rsid w:val="00983951"/>
    <w:rsid w:val="00984124"/>
    <w:rsid w:val="00984640"/>
    <w:rsid w:val="00995C37"/>
    <w:rsid w:val="009C118A"/>
    <w:rsid w:val="00A02011"/>
    <w:rsid w:val="00A4011E"/>
    <w:rsid w:val="00A86015"/>
    <w:rsid w:val="00A9594E"/>
    <w:rsid w:val="00AE59C8"/>
    <w:rsid w:val="00B10098"/>
    <w:rsid w:val="00B13394"/>
    <w:rsid w:val="00B5790D"/>
    <w:rsid w:val="00B945C5"/>
    <w:rsid w:val="00BA20EA"/>
    <w:rsid w:val="00BB5AFC"/>
    <w:rsid w:val="00BC026E"/>
    <w:rsid w:val="00BC0A56"/>
    <w:rsid w:val="00C45366"/>
    <w:rsid w:val="00C57023"/>
    <w:rsid w:val="00C62E6D"/>
    <w:rsid w:val="00C74052"/>
    <w:rsid w:val="00CA7F8E"/>
    <w:rsid w:val="00CB187A"/>
    <w:rsid w:val="00CB77DB"/>
    <w:rsid w:val="00CC0EC7"/>
    <w:rsid w:val="00CC251A"/>
    <w:rsid w:val="00CF2C98"/>
    <w:rsid w:val="00D1088B"/>
    <w:rsid w:val="00D1286F"/>
    <w:rsid w:val="00D14DE6"/>
    <w:rsid w:val="00D15568"/>
    <w:rsid w:val="00D156D2"/>
    <w:rsid w:val="00D3398A"/>
    <w:rsid w:val="00D35486"/>
    <w:rsid w:val="00D53E29"/>
    <w:rsid w:val="00D86943"/>
    <w:rsid w:val="00DA3C6B"/>
    <w:rsid w:val="00DA47B9"/>
    <w:rsid w:val="00DE5635"/>
    <w:rsid w:val="00E058D3"/>
    <w:rsid w:val="00E12CA0"/>
    <w:rsid w:val="00E17FE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7393435-83CA-4691-BE70-B8D15C832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D6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3FE"/>
    <w:rPr>
      <w:rFonts w:ascii="Segoe UI" w:hAnsi="Segoe UI" w:cs="Segoe UI"/>
      <w:sz w:val="18"/>
      <w:szCs w:val="18"/>
    </w:rPr>
  </w:style>
  <w:style w:type="character" w:styleId="Hyperlink">
    <w:name w:val="Hyperlink"/>
    <w:basedOn w:val="DefaultParagraphFont"/>
    <w:uiPriority w:val="99"/>
    <w:unhideWhenUsed/>
    <w:rsid w:val="00C62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8&amp;session=124&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10608.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608.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21-22\838_20220303.docx" TargetMode="External"/><Relationship Id="rId4" Type="http://schemas.openxmlformats.org/officeDocument/2006/relationships/footnotes" Target="footnotes.xml"/><Relationship Id="rId9" Type="http://schemas.openxmlformats.org/officeDocument/2006/relationships/hyperlink" Target="file:///p:\pprever\2021-22\838_202106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838: Subject not yet available - South Carolina Legislature Online</dc:title>
  <dc:subject/>
  <dc:creator>Ken Moffitt</dc:creator>
  <cp:keywords/>
  <dc:description/>
  <cp:lastModifiedBy>S Wilson</cp:lastModifiedBy>
  <cp:revision>2</cp:revision>
  <dcterms:created xsi:type="dcterms:W3CDTF">2022-03-17T12:43:00Z</dcterms:created>
  <dcterms:modified xsi:type="dcterms:W3CDTF">2022-03-17T12:43:00Z</dcterms:modified>
</cp:coreProperties>
</file>