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727C3A8"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0CF6">
        <w:rPr>
          <w:rFonts w:cs="Times New Roman"/>
          <w:b/>
        </w:rPr>
        <w:t>South Carolina General Assembly</w:t>
      </w:r>
    </w:p>
    <w:p w14:paraId="3B89C4D8"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400CF6">
        <w:rPr>
          <w:rFonts w:cs="Times New Roman"/>
        </w:rPr>
        <w:t>124th Session, 2021-2022</w:t>
      </w:r>
    </w:p>
    <w:p w14:paraId="2F5170E1"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2643C7B" w14:textId="7A900C8D" w:rsidR="00400CF6" w:rsidRPr="00400CF6" w:rsidRDefault="00562885"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A175, R176, S888</w:t>
      </w:r>
    </w:p>
    <w:p w14:paraId="3A71253B"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21AE2D84"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0CF6">
        <w:rPr>
          <w:rFonts w:cs="Times New Roman"/>
          <w:b/>
        </w:rPr>
        <w:t>STATUS INFORMATION</w:t>
      </w:r>
    </w:p>
    <w:p w14:paraId="3214D5B4"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64572F6F"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0CF6">
        <w:rPr>
          <w:rFonts w:cs="Times New Roman"/>
        </w:rPr>
        <w:t>General Bill</w:t>
      </w:r>
    </w:p>
    <w:p w14:paraId="7FC39561"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0CF6">
        <w:rPr>
          <w:rFonts w:cs="Times New Roman"/>
        </w:rPr>
        <w:t>Sponsors: Senators M. Johnson, Kimbrell, Garrett, Adams, Climer and Young</w:t>
      </w:r>
    </w:p>
    <w:p w14:paraId="0D46A533"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0CF6">
        <w:rPr>
          <w:rFonts w:cs="Times New Roman"/>
        </w:rPr>
        <w:t>Document Path: l:\s-res\mj\002cont.sp.mj.docx</w:t>
      </w:r>
    </w:p>
    <w:p w14:paraId="6A3C4BD9"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E6DDA30" w14:textId="77777777" w:rsidR="009E3594" w:rsidRDefault="009E3594"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December 6, 2021</w:t>
      </w:r>
    </w:p>
    <w:p w14:paraId="78574D7B" w14:textId="77777777" w:rsidR="009E3594" w:rsidRDefault="009E3594"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29, 2022</w:t>
      </w:r>
    </w:p>
    <w:p w14:paraId="01277A40" w14:textId="77777777" w:rsidR="009E3594" w:rsidRDefault="009E3594"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March 17, 2022</w:t>
      </w:r>
    </w:p>
    <w:p w14:paraId="54C9F7AE" w14:textId="77777777" w:rsidR="009E3594" w:rsidRDefault="009E3594"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12, 2022</w:t>
      </w:r>
    </w:p>
    <w:p w14:paraId="3A25E02A" w14:textId="77777777" w:rsidR="009E3594" w:rsidRDefault="009E3594"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16, 2022, Signed</w:t>
      </w:r>
    </w:p>
    <w:p w14:paraId="080FD134" w14:textId="77777777" w:rsidR="009E3594" w:rsidRDefault="009E3594"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5A07F37" w14:textId="5A158EB0"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0CF6">
        <w:rPr>
          <w:rFonts w:cs="Times New Roman"/>
        </w:rPr>
        <w:t>Summary: Contractors</w:t>
      </w:r>
    </w:p>
    <w:p w14:paraId="793D2490"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9B0A25F"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851EC4E" w14:textId="77777777" w:rsidR="00400CF6" w:rsidRPr="00400CF6" w:rsidRDefault="00400CF6" w:rsidP="00400CF6">
      <w:pPr>
        <w:widowControl w:val="0"/>
        <w:tabs>
          <w:tab w:val="center" w:pos="590"/>
          <w:tab w:val="center" w:pos="1440"/>
          <w:tab w:val="left" w:pos="1872"/>
          <w:tab w:val="left" w:pos="9187"/>
        </w:tabs>
        <w:rPr>
          <w:rFonts w:cs="Times New Roman"/>
        </w:rPr>
      </w:pPr>
      <w:r w:rsidRPr="00400CF6">
        <w:rPr>
          <w:rFonts w:cs="Times New Roman"/>
          <w:b/>
        </w:rPr>
        <w:t>HISTORY OF LEGISLATIVE ACTIONS</w:t>
      </w:r>
    </w:p>
    <w:p w14:paraId="09E3455B" w14:textId="77777777" w:rsidR="00400CF6" w:rsidRPr="00400CF6" w:rsidRDefault="00400CF6" w:rsidP="00400CF6">
      <w:pPr>
        <w:widowControl w:val="0"/>
        <w:tabs>
          <w:tab w:val="center" w:pos="590"/>
          <w:tab w:val="center" w:pos="1440"/>
          <w:tab w:val="left" w:pos="1872"/>
          <w:tab w:val="left" w:pos="9187"/>
        </w:tabs>
        <w:rPr>
          <w:rFonts w:cs="Times New Roman"/>
        </w:rPr>
      </w:pPr>
    </w:p>
    <w:p w14:paraId="6EE85F71" w14:textId="77777777" w:rsidR="00400CF6" w:rsidRPr="00400CF6" w:rsidRDefault="00400CF6" w:rsidP="00400CF6">
      <w:pPr>
        <w:widowControl w:val="0"/>
        <w:tabs>
          <w:tab w:val="center" w:pos="590"/>
          <w:tab w:val="center" w:pos="1440"/>
          <w:tab w:val="left" w:pos="1872"/>
          <w:tab w:val="left" w:pos="9187"/>
        </w:tabs>
        <w:rPr>
          <w:rFonts w:cs="Times New Roman"/>
        </w:rPr>
      </w:pPr>
      <w:r w:rsidRPr="00400CF6">
        <w:rPr>
          <w:rFonts w:cs="Times New Roman"/>
          <w:u w:val="single"/>
        </w:rPr>
        <w:tab/>
        <w:t>Date</w:t>
      </w:r>
      <w:r w:rsidRPr="00400CF6">
        <w:rPr>
          <w:rFonts w:cs="Times New Roman"/>
          <w:u w:val="single"/>
        </w:rPr>
        <w:tab/>
        <w:t>Body</w:t>
      </w:r>
      <w:r w:rsidRPr="00400CF6">
        <w:rPr>
          <w:rFonts w:cs="Times New Roman"/>
          <w:u w:val="single"/>
        </w:rPr>
        <w:tab/>
        <w:t>Action Description with journal page number</w:t>
      </w:r>
      <w:r w:rsidRPr="00400CF6">
        <w:rPr>
          <w:rFonts w:cs="Times New Roman"/>
          <w:u w:val="single"/>
        </w:rPr>
        <w:tab/>
      </w:r>
    </w:p>
    <w:p w14:paraId="18BCD94B"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Introduced and read first time (</w:t>
      </w:r>
      <w:hyperlink r:id="rId6" w:history="1">
        <w:r w:rsidRPr="003E0D02">
          <w:rPr>
            <w:rStyle w:val="Hyperlink"/>
            <w:rFonts w:cs="Times New Roman"/>
          </w:rPr>
          <w:t>Senate Journal</w:t>
        </w:r>
        <w:r w:rsidRPr="003E0D02">
          <w:rPr>
            <w:rStyle w:val="Hyperlink"/>
            <w:rFonts w:cs="Times New Roman"/>
          </w:rPr>
          <w:noBreakHyphen/>
          <w:t>page 12</w:t>
        </w:r>
      </w:hyperlink>
      <w:r>
        <w:rPr>
          <w:rFonts w:cs="Times New Roman"/>
        </w:rPr>
        <w:t>)</w:t>
      </w:r>
    </w:p>
    <w:p w14:paraId="1FE8D5D5"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 xml:space="preserve">Referred to Committee on </w:t>
      </w:r>
      <w:r w:rsidRPr="003E0D02">
        <w:rPr>
          <w:rFonts w:cs="Times New Roman"/>
          <w:b/>
        </w:rPr>
        <w:t>Labor, Commerce and Industry</w:t>
      </w:r>
      <w:r>
        <w:rPr>
          <w:rFonts w:cs="Times New Roman"/>
        </w:rPr>
        <w:t xml:space="preserve"> (</w:t>
      </w:r>
      <w:hyperlink r:id="rId7" w:history="1">
        <w:r w:rsidRPr="003E0D02">
          <w:rPr>
            <w:rStyle w:val="Hyperlink"/>
            <w:rFonts w:cs="Times New Roman"/>
          </w:rPr>
          <w:t>Senate Journal</w:t>
        </w:r>
        <w:r w:rsidRPr="003E0D02">
          <w:rPr>
            <w:rStyle w:val="Hyperlink"/>
            <w:rFonts w:cs="Times New Roman"/>
          </w:rPr>
          <w:noBreakHyphen/>
          <w:t>page 12</w:t>
        </w:r>
      </w:hyperlink>
      <w:bookmarkStart w:id="0" w:name="_GoBack"/>
      <w:bookmarkEnd w:id="0"/>
      <w:r>
        <w:rPr>
          <w:rFonts w:cs="Times New Roman"/>
        </w:rPr>
        <w:t>)</w:t>
      </w:r>
    </w:p>
    <w:p w14:paraId="42602013"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 xml:space="preserve">Committee report: Favorable with amendment </w:t>
      </w:r>
      <w:r w:rsidRPr="003E0D02">
        <w:rPr>
          <w:rFonts w:cs="Times New Roman"/>
          <w:b/>
        </w:rPr>
        <w:t>Labor, Commerce and Industry</w:t>
      </w:r>
      <w:r>
        <w:rPr>
          <w:rFonts w:cs="Times New Roman"/>
        </w:rPr>
        <w:t xml:space="preserve"> (</w:t>
      </w:r>
      <w:hyperlink r:id="rId8" w:history="1">
        <w:r w:rsidRPr="003E0D02">
          <w:rPr>
            <w:rStyle w:val="Hyperlink"/>
            <w:rFonts w:cs="Times New Roman"/>
          </w:rPr>
          <w:t>Senate Journal</w:t>
        </w:r>
        <w:r w:rsidRPr="003E0D02">
          <w:rPr>
            <w:rStyle w:val="Hyperlink"/>
            <w:rFonts w:cs="Times New Roman"/>
          </w:rPr>
          <w:noBreakHyphen/>
          <w:t>page 15</w:t>
        </w:r>
      </w:hyperlink>
      <w:r>
        <w:rPr>
          <w:rFonts w:cs="Times New Roman"/>
        </w:rPr>
        <w:t>)</w:t>
      </w:r>
    </w:p>
    <w:p w14:paraId="7CBB4E9E"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Committee Amendment Adopted (</w:t>
      </w:r>
      <w:hyperlink r:id="rId9" w:history="1">
        <w:r w:rsidRPr="003E0D02">
          <w:rPr>
            <w:rStyle w:val="Hyperlink"/>
            <w:rFonts w:cs="Times New Roman"/>
          </w:rPr>
          <w:t>Senate Journal</w:t>
        </w:r>
        <w:r w:rsidRPr="003E0D02">
          <w:rPr>
            <w:rStyle w:val="Hyperlink"/>
            <w:rFonts w:cs="Times New Roman"/>
          </w:rPr>
          <w:noBreakHyphen/>
          <w:t>page 25</w:t>
        </w:r>
      </w:hyperlink>
      <w:r>
        <w:rPr>
          <w:rFonts w:cs="Times New Roman"/>
        </w:rPr>
        <w:t>)</w:t>
      </w:r>
    </w:p>
    <w:p w14:paraId="38C3FBCF"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Read second time (</w:t>
      </w:r>
      <w:hyperlink r:id="rId10" w:history="1">
        <w:r w:rsidRPr="003E0D02">
          <w:rPr>
            <w:rStyle w:val="Hyperlink"/>
            <w:rFonts w:cs="Times New Roman"/>
          </w:rPr>
          <w:t>Senate Journal</w:t>
        </w:r>
        <w:r w:rsidRPr="003E0D02">
          <w:rPr>
            <w:rStyle w:val="Hyperlink"/>
            <w:rFonts w:cs="Times New Roman"/>
          </w:rPr>
          <w:noBreakHyphen/>
          <w:t>page 25</w:t>
        </w:r>
      </w:hyperlink>
      <w:r>
        <w:rPr>
          <w:rFonts w:cs="Times New Roman"/>
        </w:rPr>
        <w:t>)</w:t>
      </w:r>
    </w:p>
    <w:p w14:paraId="51A00A24"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3/17/2022</w:t>
      </w:r>
      <w:r>
        <w:rPr>
          <w:rFonts w:cs="Times New Roman"/>
        </w:rPr>
        <w:tab/>
        <w:t>Senate</w:t>
      </w:r>
      <w:r>
        <w:rPr>
          <w:rFonts w:cs="Times New Roman"/>
        </w:rPr>
        <w:tab/>
        <w:t>Roll call Ayes</w:t>
      </w:r>
      <w:r>
        <w:rPr>
          <w:rFonts w:cs="Times New Roman"/>
        </w:rPr>
        <w:noBreakHyphen/>
        <w:t>40  Nays</w:t>
      </w:r>
      <w:r>
        <w:rPr>
          <w:rFonts w:cs="Times New Roman"/>
        </w:rPr>
        <w:noBreakHyphen/>
        <w:t>2 (</w:t>
      </w:r>
      <w:hyperlink r:id="rId11" w:history="1">
        <w:r w:rsidRPr="003E0D02">
          <w:rPr>
            <w:rStyle w:val="Hyperlink"/>
            <w:rFonts w:cs="Times New Roman"/>
          </w:rPr>
          <w:t>Senate Journal</w:t>
        </w:r>
        <w:r w:rsidRPr="003E0D02">
          <w:rPr>
            <w:rStyle w:val="Hyperlink"/>
            <w:rFonts w:cs="Times New Roman"/>
          </w:rPr>
          <w:noBreakHyphen/>
          <w:t>page 25</w:t>
        </w:r>
      </w:hyperlink>
      <w:r>
        <w:rPr>
          <w:rFonts w:cs="Times New Roman"/>
        </w:rPr>
        <w:t>)</w:t>
      </w:r>
    </w:p>
    <w:p w14:paraId="03B1EE09"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3/22/2022</w:t>
      </w:r>
      <w:r>
        <w:rPr>
          <w:rFonts w:cs="Times New Roman"/>
        </w:rPr>
        <w:tab/>
        <w:t>Senate</w:t>
      </w:r>
      <w:r>
        <w:rPr>
          <w:rFonts w:cs="Times New Roman"/>
        </w:rPr>
        <w:tab/>
        <w:t>Read third time and sent to House (</w:t>
      </w:r>
      <w:hyperlink r:id="rId12" w:history="1">
        <w:r w:rsidRPr="003E0D02">
          <w:rPr>
            <w:rStyle w:val="Hyperlink"/>
            <w:rFonts w:cs="Times New Roman"/>
          </w:rPr>
          <w:t>Senate Journal</w:t>
        </w:r>
        <w:r w:rsidRPr="003E0D02">
          <w:rPr>
            <w:rStyle w:val="Hyperlink"/>
            <w:rFonts w:cs="Times New Roman"/>
          </w:rPr>
          <w:noBreakHyphen/>
          <w:t>page 6</w:t>
        </w:r>
      </w:hyperlink>
      <w:r>
        <w:rPr>
          <w:rFonts w:cs="Times New Roman"/>
        </w:rPr>
        <w:t>)</w:t>
      </w:r>
    </w:p>
    <w:p w14:paraId="5C057269"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3" w:history="1">
        <w:r w:rsidRPr="003E0D02">
          <w:rPr>
            <w:rStyle w:val="Hyperlink"/>
            <w:rFonts w:cs="Times New Roman"/>
          </w:rPr>
          <w:t>House Journal</w:t>
        </w:r>
        <w:r w:rsidRPr="003E0D02">
          <w:rPr>
            <w:rStyle w:val="Hyperlink"/>
            <w:rFonts w:cs="Times New Roman"/>
          </w:rPr>
          <w:noBreakHyphen/>
          <w:t>page 36</w:t>
        </w:r>
      </w:hyperlink>
      <w:r>
        <w:rPr>
          <w:rFonts w:cs="Times New Roman"/>
        </w:rPr>
        <w:t>)</w:t>
      </w:r>
    </w:p>
    <w:p w14:paraId="58030740"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Committee on </w:t>
      </w:r>
      <w:r w:rsidRPr="003E0D02">
        <w:rPr>
          <w:rFonts w:cs="Times New Roman"/>
          <w:b/>
        </w:rPr>
        <w:t>Education and Public Works</w:t>
      </w:r>
      <w:r>
        <w:rPr>
          <w:rFonts w:cs="Times New Roman"/>
        </w:rPr>
        <w:t xml:space="preserve"> (</w:t>
      </w:r>
      <w:hyperlink r:id="rId14" w:history="1">
        <w:r w:rsidRPr="003E0D02">
          <w:rPr>
            <w:rStyle w:val="Hyperlink"/>
            <w:rFonts w:cs="Times New Roman"/>
          </w:rPr>
          <w:t>House Journal</w:t>
        </w:r>
        <w:r w:rsidRPr="003E0D02">
          <w:rPr>
            <w:rStyle w:val="Hyperlink"/>
            <w:rFonts w:cs="Times New Roman"/>
          </w:rPr>
          <w:noBreakHyphen/>
          <w:t>page 36</w:t>
        </w:r>
      </w:hyperlink>
      <w:r>
        <w:rPr>
          <w:rFonts w:cs="Times New Roman"/>
        </w:rPr>
        <w:t>)</w:t>
      </w:r>
    </w:p>
    <w:p w14:paraId="073A0BAE"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 xml:space="preserve">Recalled from Committee on </w:t>
      </w:r>
      <w:r w:rsidRPr="003E0D02">
        <w:rPr>
          <w:rFonts w:cs="Times New Roman"/>
          <w:b/>
        </w:rPr>
        <w:t>Education and Public Works</w:t>
      </w:r>
      <w:r>
        <w:rPr>
          <w:rFonts w:cs="Times New Roman"/>
        </w:rPr>
        <w:t xml:space="preserve"> (</w:t>
      </w:r>
      <w:hyperlink r:id="rId15" w:history="1">
        <w:r w:rsidRPr="003E0D02">
          <w:rPr>
            <w:rStyle w:val="Hyperlink"/>
            <w:rFonts w:cs="Times New Roman"/>
          </w:rPr>
          <w:t>House Journal</w:t>
        </w:r>
        <w:r w:rsidRPr="003E0D02">
          <w:rPr>
            <w:rStyle w:val="Hyperlink"/>
            <w:rFonts w:cs="Times New Roman"/>
          </w:rPr>
          <w:noBreakHyphen/>
          <w:t>page 30</w:t>
        </w:r>
      </w:hyperlink>
      <w:r>
        <w:rPr>
          <w:rFonts w:cs="Times New Roman"/>
        </w:rPr>
        <w:t>)</w:t>
      </w:r>
    </w:p>
    <w:p w14:paraId="58DEB520"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House</w:t>
      </w:r>
      <w:r>
        <w:rPr>
          <w:rFonts w:cs="Times New Roman"/>
        </w:rPr>
        <w:tab/>
        <w:t>Requests for debate</w:t>
      </w:r>
      <w:r>
        <w:rPr>
          <w:rFonts w:cs="Times New Roman"/>
        </w:rPr>
        <w:noBreakHyphen/>
        <w:t>Rep(s).  White, Hayes, West, Thayer, Wheeler, Hardee, Whitmire, Yow, Finlay, Hixon, Carter, Hiott, DC Moss, McCabe, May, Dabney, Nutt, Magnuson, McDaniel, R Williams (</w:t>
      </w:r>
      <w:hyperlink r:id="rId16" w:history="1">
        <w:r w:rsidRPr="003E0D02">
          <w:rPr>
            <w:rStyle w:val="Hyperlink"/>
            <w:rFonts w:cs="Times New Roman"/>
          </w:rPr>
          <w:t>House Journal</w:t>
        </w:r>
        <w:r w:rsidRPr="003E0D02">
          <w:rPr>
            <w:rStyle w:val="Hyperlink"/>
            <w:rFonts w:cs="Times New Roman"/>
          </w:rPr>
          <w:noBreakHyphen/>
          <w:t>page 76</w:t>
        </w:r>
      </w:hyperlink>
      <w:r>
        <w:rPr>
          <w:rFonts w:cs="Times New Roman"/>
        </w:rPr>
        <w:t>)</w:t>
      </w:r>
    </w:p>
    <w:p w14:paraId="72D77F30"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Debate adjourned (</w:t>
      </w:r>
      <w:hyperlink r:id="rId17" w:history="1">
        <w:r w:rsidRPr="003E0D02">
          <w:rPr>
            <w:rStyle w:val="Hyperlink"/>
            <w:rFonts w:cs="Times New Roman"/>
          </w:rPr>
          <w:t>House Journal</w:t>
        </w:r>
        <w:r w:rsidRPr="003E0D02">
          <w:rPr>
            <w:rStyle w:val="Hyperlink"/>
            <w:rFonts w:cs="Times New Roman"/>
          </w:rPr>
          <w:noBreakHyphen/>
          <w:t>page 611</w:t>
        </w:r>
      </w:hyperlink>
      <w:r>
        <w:rPr>
          <w:rFonts w:cs="Times New Roman"/>
        </w:rPr>
        <w:t>)</w:t>
      </w:r>
    </w:p>
    <w:p w14:paraId="50374A39"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second time (</w:t>
      </w:r>
      <w:hyperlink r:id="rId18" w:history="1">
        <w:r w:rsidRPr="003E0D02">
          <w:rPr>
            <w:rStyle w:val="Hyperlink"/>
            <w:rFonts w:cs="Times New Roman"/>
          </w:rPr>
          <w:t>House Journal</w:t>
        </w:r>
        <w:r w:rsidRPr="003E0D02">
          <w:rPr>
            <w:rStyle w:val="Hyperlink"/>
            <w:rFonts w:cs="Times New Roman"/>
          </w:rPr>
          <w:noBreakHyphen/>
          <w:t>page 93</w:t>
        </w:r>
      </w:hyperlink>
      <w:r>
        <w:rPr>
          <w:rFonts w:cs="Times New Roman"/>
        </w:rPr>
        <w:t>)</w:t>
      </w:r>
    </w:p>
    <w:p w14:paraId="74275B39"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106  Nays</w:t>
      </w:r>
      <w:r>
        <w:rPr>
          <w:rFonts w:cs="Times New Roman"/>
        </w:rPr>
        <w:noBreakHyphen/>
        <w:t>2 (</w:t>
      </w:r>
      <w:hyperlink r:id="rId19" w:history="1">
        <w:r w:rsidRPr="003E0D02">
          <w:rPr>
            <w:rStyle w:val="Hyperlink"/>
            <w:rFonts w:cs="Times New Roman"/>
          </w:rPr>
          <w:t>House Journal</w:t>
        </w:r>
        <w:r w:rsidRPr="003E0D02">
          <w:rPr>
            <w:rStyle w:val="Hyperlink"/>
            <w:rFonts w:cs="Times New Roman"/>
          </w:rPr>
          <w:noBreakHyphen/>
          <w:t>page 93</w:t>
        </w:r>
      </w:hyperlink>
      <w:r>
        <w:rPr>
          <w:rFonts w:cs="Times New Roman"/>
        </w:rPr>
        <w:t>)</w:t>
      </w:r>
    </w:p>
    <w:p w14:paraId="24E396D7"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Read third time and enrolled (</w:t>
      </w:r>
      <w:hyperlink r:id="rId20" w:history="1">
        <w:r w:rsidRPr="003E0D02">
          <w:rPr>
            <w:rStyle w:val="Hyperlink"/>
            <w:rFonts w:cs="Times New Roman"/>
          </w:rPr>
          <w:t>House Journal</w:t>
        </w:r>
        <w:r w:rsidRPr="003E0D02">
          <w:rPr>
            <w:rStyle w:val="Hyperlink"/>
            <w:rFonts w:cs="Times New Roman"/>
          </w:rPr>
          <w:noBreakHyphen/>
          <w:t>page 108</w:t>
        </w:r>
      </w:hyperlink>
      <w:r>
        <w:rPr>
          <w:rFonts w:cs="Times New Roman"/>
        </w:rPr>
        <w:t>)</w:t>
      </w:r>
    </w:p>
    <w:p w14:paraId="4A1E76C5"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176 (</w:t>
      </w:r>
      <w:hyperlink r:id="rId21" w:history="1">
        <w:r w:rsidRPr="003E0D02">
          <w:rPr>
            <w:rStyle w:val="Hyperlink"/>
            <w:rFonts w:cs="Times New Roman"/>
          </w:rPr>
          <w:t>Senate Journal</w:t>
        </w:r>
        <w:r w:rsidRPr="003E0D02">
          <w:rPr>
            <w:rStyle w:val="Hyperlink"/>
            <w:rFonts w:cs="Times New Roman"/>
          </w:rPr>
          <w:noBreakHyphen/>
          <w:t>page 208</w:t>
        </w:r>
      </w:hyperlink>
      <w:r>
        <w:rPr>
          <w:rFonts w:cs="Times New Roman"/>
        </w:rPr>
        <w:t>)</w:t>
      </w:r>
    </w:p>
    <w:p w14:paraId="0DBF340B"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7B3C409E"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07/15/22</w:t>
      </w:r>
    </w:p>
    <w:p w14:paraId="5187D732" w14:textId="77777777" w:rsidR="00562885" w:rsidRDefault="00562885" w:rsidP="00562885">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175</w:t>
      </w:r>
    </w:p>
    <w:p w14:paraId="63578549" w14:textId="77777777" w:rsidR="00562885" w:rsidRDefault="00562885" w:rsidP="00562885">
      <w:pPr>
        <w:widowControl w:val="0"/>
        <w:tabs>
          <w:tab w:val="right" w:pos="1008"/>
          <w:tab w:val="left" w:pos="1152"/>
          <w:tab w:val="left" w:pos="1872"/>
          <w:tab w:val="left" w:pos="9187"/>
        </w:tabs>
        <w:ind w:left="2088" w:hanging="2088"/>
        <w:rPr>
          <w:rFonts w:cs="Times New Roman"/>
        </w:rPr>
      </w:pPr>
    </w:p>
    <w:p w14:paraId="273946AF" w14:textId="77777777" w:rsidR="00400CF6" w:rsidRPr="00400CF6" w:rsidRDefault="00400CF6" w:rsidP="00400CF6">
      <w:pPr>
        <w:widowControl w:val="0"/>
        <w:tabs>
          <w:tab w:val="right" w:pos="1008"/>
          <w:tab w:val="left" w:pos="1152"/>
          <w:tab w:val="left" w:pos="1872"/>
          <w:tab w:val="left" w:pos="9187"/>
        </w:tabs>
        <w:ind w:left="2088" w:hanging="2088"/>
        <w:rPr>
          <w:rFonts w:cs="Times New Roman"/>
        </w:rPr>
      </w:pPr>
      <w:r w:rsidRPr="00400CF6">
        <w:rPr>
          <w:rFonts w:cs="Times New Roman"/>
        </w:rPr>
        <w:t xml:space="preserve">View the latest </w:t>
      </w:r>
      <w:hyperlink r:id="rId22" w:history="1">
        <w:r w:rsidRPr="00400CF6">
          <w:rPr>
            <w:rFonts w:cs="Times New Roman"/>
            <w:color w:val="0000FF" w:themeColor="hyperlink"/>
            <w:u w:val="single"/>
          </w:rPr>
          <w:t>legislative information</w:t>
        </w:r>
      </w:hyperlink>
      <w:r w:rsidRPr="00400CF6">
        <w:rPr>
          <w:rFonts w:cs="Times New Roman"/>
        </w:rPr>
        <w:t xml:space="preserve"> at the website</w:t>
      </w:r>
    </w:p>
    <w:p w14:paraId="5B596D7B" w14:textId="77777777" w:rsidR="00400CF6" w:rsidRPr="00400CF6" w:rsidRDefault="00400CF6" w:rsidP="00400CF6">
      <w:pPr>
        <w:widowControl w:val="0"/>
        <w:tabs>
          <w:tab w:val="right" w:pos="1008"/>
          <w:tab w:val="left" w:pos="1152"/>
          <w:tab w:val="left" w:pos="1872"/>
          <w:tab w:val="left" w:pos="9187"/>
        </w:tabs>
        <w:ind w:left="2088" w:hanging="2088"/>
        <w:rPr>
          <w:rFonts w:cs="Times New Roman"/>
        </w:rPr>
      </w:pPr>
    </w:p>
    <w:p w14:paraId="10C9F395" w14:textId="77777777" w:rsidR="00400CF6" w:rsidRPr="00400CF6" w:rsidRDefault="00400CF6" w:rsidP="00400CF6">
      <w:pPr>
        <w:widowControl w:val="0"/>
        <w:tabs>
          <w:tab w:val="right" w:pos="1008"/>
          <w:tab w:val="left" w:pos="1152"/>
          <w:tab w:val="left" w:pos="1872"/>
          <w:tab w:val="left" w:pos="9187"/>
        </w:tabs>
        <w:ind w:left="2088" w:hanging="2088"/>
        <w:rPr>
          <w:rFonts w:cs="Times New Roman"/>
        </w:rPr>
      </w:pPr>
    </w:p>
    <w:p w14:paraId="2E92642F"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400CF6">
        <w:rPr>
          <w:rFonts w:cs="Times New Roman"/>
          <w:b/>
        </w:rPr>
        <w:t>VERSIONS OF THIS BILL</w:t>
      </w:r>
    </w:p>
    <w:p w14:paraId="411A3CBC" w14:textId="77777777" w:rsidR="00400CF6" w:rsidRPr="00400CF6" w:rsidRDefault="00400CF6"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698D416" w14:textId="32C6584E" w:rsidR="00400CF6" w:rsidRPr="00400CF6" w:rsidRDefault="001F2EC8" w:rsidP="00400C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400CF6" w:rsidRPr="00400CF6">
          <w:rPr>
            <w:rFonts w:cs="Times New Roman"/>
            <w:color w:val="0000FF" w:themeColor="hyperlink"/>
            <w:u w:val="single"/>
          </w:rPr>
          <w:t>12/6/2021</w:t>
        </w:r>
      </w:hyperlink>
    </w:p>
    <w:p w14:paraId="500D1706" w14:textId="7E367E20" w:rsidR="00400CF6" w:rsidRPr="00400CF6" w:rsidRDefault="001F2EC8" w:rsidP="0040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400CF6" w:rsidRPr="00400CF6">
          <w:rPr>
            <w:rFonts w:cs="Times New Roman"/>
            <w:color w:val="0000FF" w:themeColor="hyperlink"/>
            <w:u w:val="single"/>
          </w:rPr>
          <w:t>3/15/2022</w:t>
        </w:r>
      </w:hyperlink>
    </w:p>
    <w:p w14:paraId="21392284" w14:textId="0B919102" w:rsidR="00400CF6" w:rsidRPr="00400CF6" w:rsidRDefault="001F2EC8" w:rsidP="0040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400CF6" w:rsidRPr="00400CF6">
          <w:rPr>
            <w:rFonts w:cs="Times New Roman"/>
            <w:color w:val="0000FF" w:themeColor="hyperlink"/>
            <w:u w:val="single"/>
          </w:rPr>
          <w:t>3/17/2022</w:t>
        </w:r>
      </w:hyperlink>
    </w:p>
    <w:p w14:paraId="27EDD38F" w14:textId="6A74A51C" w:rsidR="00400CF6" w:rsidRPr="00400CF6" w:rsidRDefault="001F2EC8" w:rsidP="0040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400CF6" w:rsidRPr="00400CF6">
          <w:rPr>
            <w:rFonts w:cs="Times New Roman"/>
            <w:color w:val="0000FF" w:themeColor="hyperlink"/>
            <w:u w:val="single"/>
          </w:rPr>
          <w:t>4/27/2022</w:t>
        </w:r>
      </w:hyperlink>
    </w:p>
    <w:p w14:paraId="69D9D1DD" w14:textId="77777777" w:rsidR="00400CF6" w:rsidRPr="00400CF6" w:rsidRDefault="00400CF6" w:rsidP="0040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48A3CF20" w14:textId="77777777" w:rsidR="00400CF6" w:rsidRDefault="00400CF6" w:rsidP="00400C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0CF6" w:rsidSect="00400CF6">
          <w:pgSz w:w="12240" w:h="15840" w:code="1"/>
          <w:pgMar w:top="1080" w:right="1440" w:bottom="1080" w:left="1440" w:header="720" w:footer="720" w:gutter="0"/>
          <w:pgNumType w:start="1"/>
          <w:cols w:space="720"/>
          <w:noEndnote/>
          <w:docGrid w:linePitch="360"/>
        </w:sectPr>
      </w:pPr>
    </w:p>
    <w:p w14:paraId="023A099C" w14:textId="77777777" w:rsidR="004A544E"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(A175, R176, S888)</w:t>
      </w:r>
    </w:p>
    <w:p w14:paraId="078F534F" w14:textId="77777777" w:rsidR="004A544E" w:rsidRPr="008836A5"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207BA292" w14:textId="77777777" w:rsidR="004A544E" w:rsidRPr="00400CF6"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0CF6">
        <w:rPr>
          <w:rFonts w:cs="Times New Roman"/>
          <w:b/>
          <w:color w:val="000000" w:themeColor="text1"/>
          <w:szCs w:val="36"/>
        </w:rPr>
        <w:t xml:space="preserve">AN ACT </w:t>
      </w:r>
      <w:bookmarkStart w:id="1" w:name="titleend"/>
      <w:bookmarkEnd w:id="1"/>
      <w:r w:rsidRPr="00400CF6">
        <w:rPr>
          <w:rFonts w:eastAsia="Times New Roman" w:cs="Times New Roman"/>
          <w:b/>
          <w:bCs/>
        </w:rPr>
        <w:t>TO AMEND THE CODE OF LAWS OF SOUTH CAROLINA, 1976, BY ADDING SECTION 40</w:t>
      </w:r>
      <w:r w:rsidRPr="00400CF6">
        <w:rPr>
          <w:rFonts w:eastAsia="Times New Roman" w:cs="Times New Roman"/>
          <w:b/>
          <w:bCs/>
        </w:rPr>
        <w:noBreakHyphen/>
        <w:t>11</w:t>
      </w:r>
      <w:r w:rsidRPr="00400CF6">
        <w:rPr>
          <w:rFonts w:eastAsia="Times New Roman" w:cs="Times New Roman"/>
          <w:b/>
          <w:bCs/>
        </w:rPr>
        <w:noBreakHyphen/>
        <w:t xml:space="preserve">40 SO AS TO PROVIDE APPLICANTS FOR CONTRACTORS LICENSES VOLUNTARILY MAY MAKE CONTRIBUTIONS TO BE APPLIED TO ACCREDITED PUBLIC INSTITUTIONS OF HIGHER LEARNING OFFERING DEGREES IN CONSTRUCTION SCIENCE, BUILDING SCIENCE, OR CIVIL ENGINEERING, TO PROVIDE FOR THE MANAGEMENT AND DISTRIBUTION OF THESE CONTRIBUTIONS, AND TO IMPOSE CERTAIN RELATED REPORTING REQUIREMENTS ON INSTITUTIONS RECEIVING FUNDS FROM THESE CONTRIBUTIONS AND THE STATE COMMISSION ON HIGHER EDUCATION. </w:t>
      </w:r>
    </w:p>
    <w:p w14:paraId="42186D3B"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E2355D9"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B7A30">
        <w:rPr>
          <w:rFonts w:eastAsia="Times New Roman" w:cs="Times New Roman"/>
        </w:rPr>
        <w:t>Be it enacted by the General Assembly of the State of South Carolina:</w:t>
      </w:r>
    </w:p>
    <w:p w14:paraId="6CA14D15" w14:textId="77777777" w:rsidR="004A544E"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03170403" w14:textId="77777777" w:rsidR="004A544E" w:rsidRPr="003C5DF7"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Voluntary contributions with licensee applications, uses, reporting requirements</w:t>
      </w:r>
    </w:p>
    <w:p w14:paraId="2501916D"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834CE21"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B7A30">
        <w:rPr>
          <w:rFonts w:eastAsia="Times New Roman" w:cs="Times New Roman"/>
        </w:rPr>
        <w:t>SECTION</w:t>
      </w:r>
      <w:r w:rsidRPr="00BB7A30">
        <w:rPr>
          <w:rFonts w:eastAsia="Times New Roman" w:cs="Times New Roman"/>
        </w:rPr>
        <w:tab/>
        <w:t>1.</w:t>
      </w:r>
      <w:r w:rsidRPr="00BB7A30">
        <w:rPr>
          <w:rFonts w:eastAsia="Times New Roman" w:cs="Times New Roman"/>
        </w:rPr>
        <w:tab/>
        <w:t>Chapter 11, Title 40 of the 1976 Code is amended by adding:</w:t>
      </w:r>
    </w:p>
    <w:p w14:paraId="2CD49611"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28DC7FD"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A30">
        <w:rPr>
          <w:rFonts w:eastAsia="Times New Roman" w:cs="Times New Roman"/>
        </w:rPr>
        <w:tab/>
        <w:t>“Section 40</w:t>
      </w:r>
      <w:r>
        <w:rPr>
          <w:rFonts w:eastAsia="Times New Roman" w:cs="Times New Roman"/>
        </w:rPr>
        <w:noBreakHyphen/>
      </w:r>
      <w:r w:rsidRPr="00BB7A30">
        <w:rPr>
          <w:rFonts w:eastAsia="Times New Roman" w:cs="Times New Roman"/>
        </w:rPr>
        <w:t>11</w:t>
      </w:r>
      <w:r>
        <w:rPr>
          <w:rFonts w:eastAsia="Times New Roman" w:cs="Times New Roman"/>
        </w:rPr>
        <w:noBreakHyphen/>
      </w:r>
      <w:r w:rsidRPr="00BB7A30">
        <w:rPr>
          <w:rFonts w:eastAsia="Times New Roman" w:cs="Times New Roman"/>
        </w:rPr>
        <w:t>40.</w:t>
      </w:r>
      <w:r w:rsidRPr="00BB7A30">
        <w:rPr>
          <w:rFonts w:eastAsia="Times New Roman" w:cs="Times New Roman"/>
        </w:rPr>
        <w:tab/>
        <w:t>(A)(1)</w:t>
      </w:r>
      <w:r w:rsidRPr="00BB7A30">
        <w:rPr>
          <w:rFonts w:eastAsia="Times New Roman" w:cs="Times New Roman"/>
        </w:rPr>
        <w:tab/>
      </w:r>
      <w:r w:rsidRPr="00BB7A30">
        <w:rPr>
          <w:rFonts w:cs="Times New Roman"/>
        </w:rPr>
        <w:t>An applicant for a new, reinstatement, or renewal contractor</w:t>
      </w:r>
      <w:r w:rsidRPr="00ED4B58">
        <w:rPr>
          <w:rFonts w:cs="Times New Roman"/>
        </w:rPr>
        <w:t>’</w:t>
      </w:r>
      <w:r w:rsidRPr="00BB7A30">
        <w:rPr>
          <w:rFonts w:cs="Times New Roman"/>
        </w:rPr>
        <w:t>s license must be given an opportunity in writing to make a voluntary contribution to be distributed to an accredited public institution of higher learning offering degrees in construction science, building science, or civil engineering. The applicant may designate a specific accredited institution to receive the contribution. Undesignated contributions shall be distributed to accredited institutions in a pro rata manner based on the number of full</w:t>
      </w:r>
      <w:r>
        <w:rPr>
          <w:rFonts w:cs="Times New Roman"/>
        </w:rPr>
        <w:noBreakHyphen/>
      </w:r>
      <w:r w:rsidRPr="00BB7A30">
        <w:rPr>
          <w:rFonts w:cs="Times New Roman"/>
        </w:rPr>
        <w:t>time equivalent students enrolled in each program at each institution. Any voluntary contribution must be added to the contractor</w:t>
      </w:r>
      <w:r w:rsidRPr="00ED4B58">
        <w:rPr>
          <w:rFonts w:cs="Times New Roman"/>
        </w:rPr>
        <w:t>’</w:t>
      </w:r>
      <w:r w:rsidRPr="00BB7A30">
        <w:rPr>
          <w:rFonts w:cs="Times New Roman"/>
        </w:rPr>
        <w:t>s license fee and must be transferred to the State Treasurer and credited to the appropriate institution.</w:t>
      </w:r>
    </w:p>
    <w:p w14:paraId="443E2F7E"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A30">
        <w:rPr>
          <w:rFonts w:cs="Times New Roman"/>
        </w:rPr>
        <w:tab/>
      </w:r>
      <w:r w:rsidRPr="00BB7A30">
        <w:rPr>
          <w:rFonts w:cs="Times New Roman"/>
        </w:rPr>
        <w:tab/>
        <w:t>(2)</w:t>
      </w:r>
      <w:r w:rsidRPr="00BB7A30">
        <w:rPr>
          <w:rFonts w:cs="Times New Roman"/>
        </w:rPr>
        <w:tab/>
        <w:t>By June first of each year, the State Commission on Higher Education shall provide to the department a list of accredited public institutions of higher learning offering degrees in construction science, building science, or civil engineering, and include in the annual report the number of students enrolled in each of these programs for the prior academic year.</w:t>
      </w:r>
    </w:p>
    <w:p w14:paraId="20B0D4E9"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A30">
        <w:rPr>
          <w:rFonts w:cs="Times New Roman"/>
        </w:rPr>
        <w:tab/>
        <w:t>(B)(1)</w:t>
      </w:r>
      <w:r w:rsidRPr="00BB7A30">
        <w:rPr>
          <w:rFonts w:cs="Times New Roman"/>
        </w:rPr>
        <w:tab/>
        <w:t xml:space="preserve">Each institution receiving funds pursuant to this section shall utilize the funds to provide or enhance programs related to building </w:t>
      </w:r>
      <w:r w:rsidRPr="00BB7A30">
        <w:rPr>
          <w:rFonts w:cs="Times New Roman"/>
        </w:rPr>
        <w:lastRenderedPageBreak/>
        <w:t>science or civil engineering, which shall include, but is not limited to, scholarships, fellowships, research, faculty development, and continuing education programs.</w:t>
      </w:r>
    </w:p>
    <w:p w14:paraId="3AE4A3D8"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B7A30">
        <w:rPr>
          <w:rFonts w:eastAsia="Times New Roman" w:cs="Times New Roman"/>
        </w:rPr>
        <w:tab/>
      </w:r>
      <w:r w:rsidRPr="00BB7A30">
        <w:rPr>
          <w:rFonts w:eastAsia="Times New Roman" w:cs="Times New Roman"/>
        </w:rPr>
        <w:tab/>
        <w:t>(2)</w:t>
      </w:r>
      <w:r w:rsidRPr="00BB7A30">
        <w:rPr>
          <w:rFonts w:eastAsia="Times New Roman" w:cs="Times New Roman"/>
        </w:rPr>
        <w:tab/>
        <w:t>Each institution receiving funds pursuant to this section shall provide an annual report to the department by January thirty</w:t>
      </w:r>
      <w:r>
        <w:rPr>
          <w:rFonts w:eastAsia="Times New Roman" w:cs="Times New Roman"/>
        </w:rPr>
        <w:noBreakHyphen/>
      </w:r>
      <w:r w:rsidRPr="00BB7A30">
        <w:rPr>
          <w:rFonts w:eastAsia="Times New Roman" w:cs="Times New Roman"/>
        </w:rPr>
        <w:t>first disclosing the amount of funds received during the prior fiscal year and an accounting of how the funds were utilized.</w:t>
      </w:r>
    </w:p>
    <w:p w14:paraId="706E6DF5"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BB7A30">
        <w:rPr>
          <w:rFonts w:eastAsia="Times New Roman" w:cs="Times New Roman"/>
        </w:rPr>
        <w:tab/>
        <w:t>(C)</w:t>
      </w:r>
      <w:r w:rsidRPr="00BB7A30">
        <w:rPr>
          <w:rFonts w:eastAsia="Times New Roman" w:cs="Times New Roman"/>
        </w:rPr>
        <w:tab/>
        <w:t>The department shall retain five percent of the amount to be distributed for administrative expenses associated with the collection and distribution of funds.”</w:t>
      </w:r>
    </w:p>
    <w:p w14:paraId="577D3DB3" w14:textId="77777777" w:rsidR="004A544E"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7AB4D2DE" w14:textId="77777777" w:rsidR="004A544E" w:rsidRPr="003C5DF7"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Time effective</w:t>
      </w:r>
    </w:p>
    <w:p w14:paraId="060A7C7F"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B56D2B3" w14:textId="77777777" w:rsidR="004A544E" w:rsidRPr="00BB7A30"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B7A30">
        <w:rPr>
          <w:rFonts w:eastAsia="Times New Roman" w:cs="Times New Roman"/>
        </w:rPr>
        <w:t>SECTION</w:t>
      </w:r>
      <w:r w:rsidRPr="00BB7A30">
        <w:rPr>
          <w:rFonts w:eastAsia="Times New Roman" w:cs="Times New Roman"/>
        </w:rPr>
        <w:tab/>
        <w:t>2.</w:t>
      </w:r>
      <w:r w:rsidRPr="00BB7A30">
        <w:rPr>
          <w:rFonts w:eastAsia="Times New Roman" w:cs="Times New Roman"/>
        </w:rPr>
        <w:tab/>
        <w:t>This act takes effect sixty days after approval by the Governor.</w:t>
      </w:r>
    </w:p>
    <w:p w14:paraId="2CDE1091" w14:textId="77777777" w:rsidR="004A544E"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5E2E67F6" w14:textId="77777777" w:rsidR="004A544E" w:rsidRDefault="004A544E"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355727AD" w14:textId="77777777" w:rsidR="004A544E" w:rsidRDefault="004A544E" w:rsidP="004A544E">
      <w:pPr>
        <w:jc w:val="both"/>
        <w:rPr>
          <w:color w:val="000000" w:themeColor="text1"/>
        </w:rPr>
      </w:pPr>
    </w:p>
    <w:p w14:paraId="6B99F37C" w14:textId="77777777" w:rsidR="004A544E" w:rsidRDefault="004A544E" w:rsidP="004A544E">
      <w:pPr>
        <w:jc w:val="both"/>
        <w:rPr>
          <w:color w:val="000000" w:themeColor="text1"/>
        </w:rPr>
      </w:pPr>
      <w:r>
        <w:rPr>
          <w:color w:val="000000" w:themeColor="text1"/>
        </w:rPr>
        <w:t>Approved the 16</w:t>
      </w:r>
      <w:r w:rsidRPr="00F3561B">
        <w:rPr>
          <w:color w:val="000000" w:themeColor="text1"/>
          <w:vertAlign w:val="superscript"/>
        </w:rPr>
        <w:t>th</w:t>
      </w:r>
      <w:r>
        <w:rPr>
          <w:color w:val="000000" w:themeColor="text1"/>
        </w:rPr>
        <w:t xml:space="preserve"> day of May, 2022. </w:t>
      </w:r>
    </w:p>
    <w:p w14:paraId="0C1EBB82" w14:textId="77777777" w:rsidR="004A544E" w:rsidRDefault="004A544E" w:rsidP="004A544E">
      <w:pPr>
        <w:jc w:val="center"/>
        <w:rPr>
          <w:color w:val="000000" w:themeColor="text1"/>
        </w:rPr>
      </w:pPr>
    </w:p>
    <w:p w14:paraId="120C2D97" w14:textId="77777777" w:rsidR="004A544E" w:rsidRDefault="004A544E" w:rsidP="004A544E">
      <w:pPr>
        <w:jc w:val="center"/>
        <w:rPr>
          <w:color w:val="000000" w:themeColor="text1"/>
        </w:rPr>
      </w:pPr>
      <w:r>
        <w:rPr>
          <w:color w:val="000000" w:themeColor="text1"/>
        </w:rPr>
        <w:t>__________</w:t>
      </w:r>
    </w:p>
    <w:p w14:paraId="1C007D81" w14:textId="77777777" w:rsidR="00400CF6" w:rsidRPr="00AE3E7A" w:rsidRDefault="00400CF6" w:rsidP="004A544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00CF6" w:rsidRPr="00AE3E7A" w:rsidSect="00400CF6">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0908ADE" w14:textId="77777777" w:rsidR="007A7DDE" w:rsidRDefault="007A7DDE" w:rsidP="007D5FAC">
      <w:r>
        <w:separator/>
      </w:r>
    </w:p>
  </w:endnote>
  <w:endnote w:type="continuationSeparator" w:id="0">
    <w:p w14:paraId="2FE0F686" w14:textId="77777777" w:rsidR="007A7DDE" w:rsidRDefault="007A7DD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E17405" w14:textId="18472D02" w:rsidR="00400CF6" w:rsidRPr="00400CF6" w:rsidRDefault="00400CF6" w:rsidP="00400CF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A544E">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E134D3" w14:textId="77777777" w:rsidR="00400CF6" w:rsidRDefault="00400CF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24AD8FE" w14:textId="77777777" w:rsidR="007A7DDE" w:rsidRDefault="007A7DDE" w:rsidP="007D5FAC">
      <w:r>
        <w:separator/>
      </w:r>
    </w:p>
  </w:footnote>
  <w:footnote w:type="continuationSeparator" w:id="0">
    <w:p w14:paraId="4EB084ED" w14:textId="77777777" w:rsidR="007A7DDE" w:rsidRDefault="007A7DD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888"/>
    <w:docVar w:name="ActSecretary" w:val="Turner"/>
    <w:docVar w:name="ActSIdno" w:val="(181)  888WAB22"/>
    <w:docVar w:name="clipname" w:val="888WAB22"/>
    <w:docVar w:name="dvBillNumber" w:val="888"/>
    <w:docVar w:name="dvBillNumberPrefix" w:val="S"/>
    <w:docVar w:name="dvOriginalBody" w:val="Senate"/>
    <w:docVar w:name="OrigSENATEBillNo" w:val="888"/>
    <w:docVar w:name="SENATEACTFULLPATH" w:val="L:\COUNCIL\ACTS\888WAB22.DOCX"/>
    <w:docVar w:name="WhatActtype" w:val="AN ACT"/>
  </w:docVars>
  <w:rsids>
    <w:rsidRoot w:val="007A7DDE"/>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376"/>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57CFC"/>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5DF7"/>
    <w:rsid w:val="003D2A73"/>
    <w:rsid w:val="00400828"/>
    <w:rsid w:val="00400CF6"/>
    <w:rsid w:val="00412B47"/>
    <w:rsid w:val="004132C9"/>
    <w:rsid w:val="00414C2A"/>
    <w:rsid w:val="004157C4"/>
    <w:rsid w:val="0041760A"/>
    <w:rsid w:val="00417A9C"/>
    <w:rsid w:val="00423310"/>
    <w:rsid w:val="00427BCB"/>
    <w:rsid w:val="00430DA3"/>
    <w:rsid w:val="00432E09"/>
    <w:rsid w:val="00435D03"/>
    <w:rsid w:val="00437481"/>
    <w:rsid w:val="004374A9"/>
    <w:rsid w:val="00442137"/>
    <w:rsid w:val="00445A20"/>
    <w:rsid w:val="00447C2D"/>
    <w:rsid w:val="00451B9A"/>
    <w:rsid w:val="0045270B"/>
    <w:rsid w:val="00461E74"/>
    <w:rsid w:val="004666F5"/>
    <w:rsid w:val="00472A5B"/>
    <w:rsid w:val="00481E5B"/>
    <w:rsid w:val="00484DF4"/>
    <w:rsid w:val="00484F37"/>
    <w:rsid w:val="00486109"/>
    <w:rsid w:val="0049067C"/>
    <w:rsid w:val="004941A4"/>
    <w:rsid w:val="00497784"/>
    <w:rsid w:val="004A073E"/>
    <w:rsid w:val="004A1278"/>
    <w:rsid w:val="004A5193"/>
    <w:rsid w:val="004A544E"/>
    <w:rsid w:val="004A76F3"/>
    <w:rsid w:val="004B1DA6"/>
    <w:rsid w:val="004B27E8"/>
    <w:rsid w:val="004B41E5"/>
    <w:rsid w:val="004C115D"/>
    <w:rsid w:val="004C190F"/>
    <w:rsid w:val="004D29AD"/>
    <w:rsid w:val="004E275E"/>
    <w:rsid w:val="004E6C25"/>
    <w:rsid w:val="004E747B"/>
    <w:rsid w:val="004E7E53"/>
    <w:rsid w:val="004F0258"/>
    <w:rsid w:val="004F0E6F"/>
    <w:rsid w:val="004F1DDD"/>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885"/>
    <w:rsid w:val="00562952"/>
    <w:rsid w:val="005672F0"/>
    <w:rsid w:val="005741F9"/>
    <w:rsid w:val="005839FC"/>
    <w:rsid w:val="00583CB3"/>
    <w:rsid w:val="005859EE"/>
    <w:rsid w:val="00590D1D"/>
    <w:rsid w:val="00591D7C"/>
    <w:rsid w:val="00594D39"/>
    <w:rsid w:val="0059688E"/>
    <w:rsid w:val="005A1FF2"/>
    <w:rsid w:val="005A286C"/>
    <w:rsid w:val="005A7D5F"/>
    <w:rsid w:val="005B2167"/>
    <w:rsid w:val="005B2750"/>
    <w:rsid w:val="005B2DD9"/>
    <w:rsid w:val="005B3E85"/>
    <w:rsid w:val="005B4DB1"/>
    <w:rsid w:val="005C4B9E"/>
    <w:rsid w:val="005C5915"/>
    <w:rsid w:val="005D50CE"/>
    <w:rsid w:val="005D5723"/>
    <w:rsid w:val="005D6054"/>
    <w:rsid w:val="005E07AD"/>
    <w:rsid w:val="005E36AC"/>
    <w:rsid w:val="005F1A8F"/>
    <w:rsid w:val="005F2BDA"/>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A7DDE"/>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E7DD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B7450"/>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59A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A5087"/>
    <w:rsid w:val="009B0FA5"/>
    <w:rsid w:val="009B6EA6"/>
    <w:rsid w:val="009C170D"/>
    <w:rsid w:val="009D0B32"/>
    <w:rsid w:val="009D4A6C"/>
    <w:rsid w:val="009D75E7"/>
    <w:rsid w:val="009E3594"/>
    <w:rsid w:val="009F42DA"/>
    <w:rsid w:val="00A03978"/>
    <w:rsid w:val="00A050C0"/>
    <w:rsid w:val="00A062DB"/>
    <w:rsid w:val="00A14DE2"/>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97E9A"/>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3E7A"/>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5484"/>
    <w:rsid w:val="00C97CB8"/>
    <w:rsid w:val="00CA23B8"/>
    <w:rsid w:val="00CA4CD7"/>
    <w:rsid w:val="00CA54DD"/>
    <w:rsid w:val="00CB12FE"/>
    <w:rsid w:val="00CB51DA"/>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092F"/>
    <w:rsid w:val="00EC47CE"/>
    <w:rsid w:val="00EC6AE8"/>
    <w:rsid w:val="00ED4871"/>
    <w:rsid w:val="00ED4B58"/>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0FCC46C"/>
  <w15:docId w15:val="{174BEB3B-4635-49A3-BD3E-B57F20C356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00C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B745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00C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C09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15.docx" TargetMode="External"/><Relationship Id="rId13" Type="http://schemas.openxmlformats.org/officeDocument/2006/relationships/hyperlink" Target="file:///h:\hj\20220329.docx" TargetMode="External"/><Relationship Id="rId18" Type="http://schemas.openxmlformats.org/officeDocument/2006/relationships/hyperlink" Target="file:///h:\hj\20220511.docx" TargetMode="External"/><Relationship Id="rId26" Type="http://schemas.openxmlformats.org/officeDocument/2006/relationships/hyperlink" Target="file:///p:\pprever\2021-22\888_20220427.docx" TargetMode="External"/><Relationship Id="rId3" Type="http://schemas.openxmlformats.org/officeDocument/2006/relationships/webSettings" Target="webSettings.xml"/><Relationship Id="rId21" Type="http://schemas.openxmlformats.org/officeDocument/2006/relationships/hyperlink" Target="file:///h:\sj\20220512.docx" TargetMode="External"/><Relationship Id="rId7" Type="http://schemas.openxmlformats.org/officeDocument/2006/relationships/hyperlink" Target="file:///h:\sj\20211206.docx" TargetMode="External"/><Relationship Id="rId12" Type="http://schemas.openxmlformats.org/officeDocument/2006/relationships/hyperlink" Target="file:///h:\sj\20220322.docx" TargetMode="External"/><Relationship Id="rId17" Type="http://schemas.openxmlformats.org/officeDocument/2006/relationships/hyperlink" Target="file:///h:\hj\20220510.docx" TargetMode="External"/><Relationship Id="rId25" Type="http://schemas.openxmlformats.org/officeDocument/2006/relationships/hyperlink" Target="file:///p:\pprever\2021-22\888_20220317.docx" TargetMode="External"/><Relationship Id="rId2" Type="http://schemas.openxmlformats.org/officeDocument/2006/relationships/settings" Target="settings.xml"/><Relationship Id="rId16" Type="http://schemas.openxmlformats.org/officeDocument/2006/relationships/hyperlink" Target="file:///h:\hj\20220503.docx" TargetMode="External"/><Relationship Id="rId20" Type="http://schemas.openxmlformats.org/officeDocument/2006/relationships/hyperlink" Target="file:///h:\hj\20220512.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211206.docx" TargetMode="External"/><Relationship Id="rId11" Type="http://schemas.openxmlformats.org/officeDocument/2006/relationships/hyperlink" Target="file:///h:\sj\20220317.docx" TargetMode="External"/><Relationship Id="rId24" Type="http://schemas.openxmlformats.org/officeDocument/2006/relationships/hyperlink" Target="file:///p:\pprever\2021-22\888_20220315.docx" TargetMode="External"/><Relationship Id="rId5" Type="http://schemas.openxmlformats.org/officeDocument/2006/relationships/endnotes" Target="endnotes.xml"/><Relationship Id="rId15" Type="http://schemas.openxmlformats.org/officeDocument/2006/relationships/hyperlink" Target="file:///h:\hj\20220427.docx" TargetMode="External"/><Relationship Id="rId23" Type="http://schemas.openxmlformats.org/officeDocument/2006/relationships/hyperlink" Target="file:///p:\pprever\2021-22\888_20211206.docx" TargetMode="External"/><Relationship Id="rId28" Type="http://schemas.openxmlformats.org/officeDocument/2006/relationships/footer" Target="footer2.xml"/><Relationship Id="rId10" Type="http://schemas.openxmlformats.org/officeDocument/2006/relationships/hyperlink" Target="file:///h:\sj\20220317.docx" TargetMode="External"/><Relationship Id="rId19" Type="http://schemas.openxmlformats.org/officeDocument/2006/relationships/hyperlink" Target="file:///h:\hj\20220511.docx" TargetMode="External"/><Relationship Id="rId4" Type="http://schemas.openxmlformats.org/officeDocument/2006/relationships/footnotes" Target="footnotes.xml"/><Relationship Id="rId9" Type="http://schemas.openxmlformats.org/officeDocument/2006/relationships/hyperlink" Target="file:///h:\sj\20220317.docx" TargetMode="External"/><Relationship Id="rId14" Type="http://schemas.openxmlformats.org/officeDocument/2006/relationships/hyperlink" Target="file:///h:\hj\20220329.docx" TargetMode="External"/><Relationship Id="rId22" Type="http://schemas.openxmlformats.org/officeDocument/2006/relationships/hyperlink" Target="http://www.scstatehouse.gov/billsearch.php?billnumbers=888&amp;session=124&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904</Words>
  <Characters>5158</Characters>
  <Application>Microsoft Office Word</Application>
  <DocSecurity>0</DocSecurity>
  <Lines>42</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888: Contractors - South Carolina Legislature Online</dc:title>
  <dc:subject/>
  <dc:creator>Rebecca Turner</dc:creator>
  <cp:keywords/>
  <dc:description/>
  <cp:lastModifiedBy>Danny Crook</cp:lastModifiedBy>
  <cp:revision>2</cp:revision>
  <cp:lastPrinted>2009-02-19T22:23:00Z</cp:lastPrinted>
  <dcterms:created xsi:type="dcterms:W3CDTF">2022-06-10T19:59:00Z</dcterms:created>
  <dcterms:modified xsi:type="dcterms:W3CDTF">2022-06-10T19:59:00Z</dcterms:modified>
</cp:coreProperties>
</file>