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200E" w:rsidRDefault="00BB200E" w:rsidP="00BB200E">
      <w:pPr>
        <w:widowControl w:val="0"/>
        <w:jc w:val="center"/>
      </w:pPr>
      <w:r w:rsidRPr="00BB200E">
        <w:rPr>
          <w:b/>
        </w:rPr>
        <w:t>South Carolina General Assembly</w:t>
      </w:r>
    </w:p>
    <w:p w:rsidR="00BB200E" w:rsidRDefault="00BB200E" w:rsidP="00BB200E">
      <w:pPr>
        <w:widowControl w:val="0"/>
        <w:jc w:val="center"/>
      </w:pPr>
      <w:r>
        <w:t>124th Session, 2021-2022</w:t>
      </w:r>
    </w:p>
    <w:p w:rsidR="00BB200E" w:rsidRDefault="00BB200E" w:rsidP="00BB200E">
      <w:pPr>
        <w:widowControl w:val="0"/>
      </w:pPr>
    </w:p>
    <w:p w:rsidR="00BB200E" w:rsidRDefault="00BB200E" w:rsidP="00BB200E">
      <w:pPr>
        <w:widowControl w:val="0"/>
        <w:rPr>
          <w:b/>
        </w:rPr>
      </w:pPr>
      <w:r w:rsidRPr="00BB200E">
        <w:rPr>
          <w:b/>
        </w:rPr>
        <w:t>S.</w:t>
      </w:r>
      <w:r>
        <w:rPr>
          <w:b/>
        </w:rPr>
        <w:t xml:space="preserve"> </w:t>
      </w:r>
      <w:r w:rsidRPr="00BB200E">
        <w:rPr>
          <w:b/>
        </w:rPr>
        <w:t>90</w:t>
      </w:r>
    </w:p>
    <w:p w:rsidR="00BB200E" w:rsidRDefault="00BB200E" w:rsidP="00BB200E">
      <w:pPr>
        <w:widowControl w:val="0"/>
        <w:rPr>
          <w:b/>
        </w:rPr>
      </w:pPr>
    </w:p>
    <w:p w:rsidR="00BB200E" w:rsidRDefault="00BB200E" w:rsidP="00BB200E">
      <w:pPr>
        <w:widowControl w:val="0"/>
      </w:pPr>
      <w:r w:rsidRPr="00BB200E">
        <w:rPr>
          <w:b/>
        </w:rPr>
        <w:t>STATUS INFORMATION</w:t>
      </w:r>
    </w:p>
    <w:p w:rsidR="00BB200E" w:rsidRDefault="00BB200E" w:rsidP="00BB200E">
      <w:pPr>
        <w:widowControl w:val="0"/>
      </w:pPr>
    </w:p>
    <w:p w:rsidR="00BB200E" w:rsidRDefault="00BB200E" w:rsidP="00BB200E">
      <w:pPr>
        <w:widowControl w:val="0"/>
      </w:pPr>
      <w:r>
        <w:t>Joint Resolution</w:t>
      </w:r>
    </w:p>
    <w:p w:rsidR="00BB200E" w:rsidRDefault="001E0DE5" w:rsidP="00BB200E">
      <w:pPr>
        <w:widowControl w:val="0"/>
      </w:pPr>
      <w:r>
        <w:t>Sponsors: Senators Malloy, Campsen and Rankin</w:t>
      </w:r>
    </w:p>
    <w:p w:rsidR="00BB200E" w:rsidRDefault="00BB200E" w:rsidP="00BB200E">
      <w:pPr>
        <w:widowControl w:val="0"/>
      </w:pPr>
      <w:r>
        <w:t>Document Path: l:\s-res\gm\012conf.kmm.gm.docx</w:t>
      </w:r>
    </w:p>
    <w:p w:rsidR="00BB200E" w:rsidRDefault="00BB200E" w:rsidP="00BB200E">
      <w:pPr>
        <w:widowControl w:val="0"/>
      </w:pPr>
    </w:p>
    <w:p w:rsidR="00134A61" w:rsidRDefault="00134A61" w:rsidP="00BB200E">
      <w:pPr>
        <w:widowControl w:val="0"/>
      </w:pPr>
      <w:r>
        <w:t>Introduced in the Senate on January 12, 2021</w:t>
      </w:r>
    </w:p>
    <w:p w:rsidR="00134A61" w:rsidRDefault="00134A61" w:rsidP="00BB200E">
      <w:pPr>
        <w:widowControl w:val="0"/>
      </w:pPr>
      <w:r>
        <w:t>Introduced in the House on April 6, 2022</w:t>
      </w:r>
    </w:p>
    <w:p w:rsidR="00134A61" w:rsidRPr="00134A61" w:rsidRDefault="00134A61" w:rsidP="00BB200E">
      <w:pPr>
        <w:widowControl w:val="0"/>
      </w:pPr>
      <w:r>
        <w:t xml:space="preserve">Currently residing in the House Committee on </w:t>
      </w:r>
      <w:r w:rsidRPr="00134A61">
        <w:rPr>
          <w:b/>
        </w:rPr>
        <w:t>Judiciary</w:t>
      </w:r>
    </w:p>
    <w:p w:rsidR="00134A61" w:rsidRDefault="00134A61" w:rsidP="00BB200E">
      <w:pPr>
        <w:widowControl w:val="0"/>
      </w:pPr>
    </w:p>
    <w:p w:rsidR="00BB200E" w:rsidRDefault="00AC46E1" w:rsidP="00BB200E">
      <w:pPr>
        <w:widowControl w:val="0"/>
      </w:pPr>
      <w:r>
        <w:t>Summary: Separate confinement of juvenile offenders</w:t>
      </w:r>
    </w:p>
    <w:p w:rsidR="00BB200E" w:rsidRDefault="00BB200E" w:rsidP="00BB200E">
      <w:pPr>
        <w:widowControl w:val="0"/>
      </w:pPr>
    </w:p>
    <w:p w:rsidR="00BB200E" w:rsidRDefault="00BB200E" w:rsidP="00BB200E">
      <w:pPr>
        <w:widowControl w:val="0"/>
      </w:pPr>
    </w:p>
    <w:p w:rsidR="00BB200E" w:rsidRDefault="00BB200E" w:rsidP="00BB200E">
      <w:pPr>
        <w:widowControl w:val="0"/>
        <w:tabs>
          <w:tab w:val="center" w:pos="590"/>
          <w:tab w:val="center" w:pos="1440"/>
          <w:tab w:val="left" w:pos="1872"/>
          <w:tab w:val="left" w:pos="9187"/>
        </w:tabs>
      </w:pPr>
      <w:r w:rsidRPr="00BB200E">
        <w:rPr>
          <w:b/>
        </w:rPr>
        <w:t>HISTORY OF LEGISLATIVE ACTIONS</w:t>
      </w:r>
    </w:p>
    <w:p w:rsidR="00BB200E" w:rsidRDefault="00BB200E" w:rsidP="00BB200E">
      <w:pPr>
        <w:widowControl w:val="0"/>
        <w:tabs>
          <w:tab w:val="center" w:pos="590"/>
          <w:tab w:val="center" w:pos="1440"/>
          <w:tab w:val="left" w:pos="1872"/>
          <w:tab w:val="left" w:pos="9187"/>
        </w:tabs>
      </w:pPr>
    </w:p>
    <w:p w:rsidR="00BB200E" w:rsidRPr="00BB200E" w:rsidRDefault="00BB200E" w:rsidP="00BB200E">
      <w:pPr>
        <w:widowControl w:val="0"/>
        <w:tabs>
          <w:tab w:val="center" w:pos="590"/>
          <w:tab w:val="center" w:pos="1440"/>
          <w:tab w:val="left" w:pos="1872"/>
          <w:tab w:val="left" w:pos="9187"/>
        </w:tabs>
      </w:pPr>
      <w:r w:rsidRPr="00BB200E">
        <w:rPr>
          <w:u w:val="single"/>
        </w:rPr>
        <w:tab/>
        <w:t>Date</w:t>
      </w:r>
      <w:r w:rsidRPr="00BB200E">
        <w:rPr>
          <w:u w:val="single"/>
        </w:rPr>
        <w:tab/>
        <w:t>Body</w:t>
      </w:r>
      <w:r w:rsidRPr="00BB200E">
        <w:rPr>
          <w:u w:val="single"/>
        </w:rPr>
        <w:tab/>
        <w:t>Action Description with journal page number</w:t>
      </w:r>
      <w:r w:rsidRPr="00BB200E">
        <w:rPr>
          <w:u w:val="single"/>
        </w:rPr>
        <w:tab/>
      </w:r>
    </w:p>
    <w:p w:rsidR="00293A92" w:rsidRDefault="00293A92" w:rsidP="00293A92">
      <w:pPr>
        <w:widowControl w:val="0"/>
        <w:tabs>
          <w:tab w:val="right" w:pos="1008"/>
          <w:tab w:val="left" w:pos="1152"/>
          <w:tab w:val="left" w:pos="1872"/>
          <w:tab w:val="left" w:pos="9187"/>
        </w:tabs>
        <w:ind w:left="2088" w:hanging="2088"/>
      </w:pPr>
      <w:r>
        <w:tab/>
        <w:t>12/9/2020</w:t>
      </w:r>
      <w:r>
        <w:tab/>
        <w:t>Senate</w:t>
      </w:r>
      <w:r>
        <w:tab/>
        <w:t>Prefiled</w:t>
      </w:r>
    </w:p>
    <w:p w:rsidR="00293A92" w:rsidRDefault="00293A92" w:rsidP="00293A9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2041F">
        <w:rPr>
          <w:b/>
        </w:rPr>
        <w:t>Judiciary</w:t>
      </w:r>
    </w:p>
    <w:p w:rsidR="00293A92" w:rsidRDefault="00293A92" w:rsidP="00293A9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2041F">
          <w:rPr>
            <w:rStyle w:val="Hyperlink"/>
          </w:rPr>
          <w:t>Senate Journal</w:t>
        </w:r>
        <w:r w:rsidRPr="00A2041F">
          <w:rPr>
            <w:rStyle w:val="Hyperlink"/>
          </w:rPr>
          <w:noBreakHyphen/>
          <w:t>page 167</w:t>
        </w:r>
      </w:hyperlink>
      <w:r>
        <w:t>)</w:t>
      </w:r>
    </w:p>
    <w:p w:rsidR="00293A92" w:rsidRDefault="00293A92" w:rsidP="00293A9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2041F">
        <w:rPr>
          <w:b/>
        </w:rPr>
        <w:t>Judiciary</w:t>
      </w:r>
      <w:r>
        <w:t xml:space="preserve"> (</w:t>
      </w:r>
      <w:hyperlink r:id="rId7" w:history="1">
        <w:r w:rsidRPr="00A2041F">
          <w:rPr>
            <w:rStyle w:val="Hyperlink"/>
          </w:rPr>
          <w:t>Senate Journal</w:t>
        </w:r>
        <w:r w:rsidRPr="00A2041F">
          <w:rPr>
            <w:rStyle w:val="Hyperlink"/>
          </w:rPr>
          <w:noBreakHyphen/>
          <w:t>page 167</w:t>
        </w:r>
      </w:hyperlink>
      <w:r>
        <w:t>)</w:t>
      </w:r>
    </w:p>
    <w:p w:rsidR="00293A92" w:rsidRDefault="00293A92" w:rsidP="00293A92">
      <w:pPr>
        <w:widowControl w:val="0"/>
        <w:tabs>
          <w:tab w:val="right" w:pos="1008"/>
          <w:tab w:val="left" w:pos="1152"/>
          <w:tab w:val="left" w:pos="1872"/>
          <w:tab w:val="left" w:pos="9187"/>
        </w:tabs>
        <w:ind w:left="2088" w:hanging="2088"/>
      </w:pPr>
      <w:r>
        <w:tab/>
        <w:t>2/15/2022</w:t>
      </w:r>
      <w:r>
        <w:tab/>
        <w:t>Senate</w:t>
      </w:r>
      <w:r>
        <w:tab/>
        <w:t>Referred to Subcommittee:  Malloy (ch), McLeod, Senn, Adams, Garrett</w:t>
      </w:r>
    </w:p>
    <w:p w:rsidR="00293A92" w:rsidRDefault="00293A92" w:rsidP="00293A92">
      <w:pPr>
        <w:widowControl w:val="0"/>
        <w:tabs>
          <w:tab w:val="right" w:pos="1008"/>
          <w:tab w:val="left" w:pos="1152"/>
          <w:tab w:val="left" w:pos="1872"/>
          <w:tab w:val="left" w:pos="9187"/>
        </w:tabs>
        <w:ind w:left="2088" w:hanging="2088"/>
      </w:pPr>
      <w:r>
        <w:tab/>
        <w:t>3/16/2022</w:t>
      </w:r>
      <w:r>
        <w:tab/>
        <w:t>Senate</w:t>
      </w:r>
      <w:r>
        <w:tab/>
        <w:t xml:space="preserve">Committee report: Favorable </w:t>
      </w:r>
      <w:r w:rsidRPr="00A2041F">
        <w:rPr>
          <w:b/>
        </w:rPr>
        <w:t>Judiciary</w:t>
      </w:r>
      <w:r>
        <w:t xml:space="preserve"> (</w:t>
      </w:r>
      <w:hyperlink r:id="rId8" w:history="1">
        <w:r w:rsidRPr="00A2041F">
          <w:rPr>
            <w:rStyle w:val="Hyperlink"/>
          </w:rPr>
          <w:t>Senate Journal</w:t>
        </w:r>
        <w:r w:rsidRPr="00A2041F">
          <w:rPr>
            <w:rStyle w:val="Hyperlink"/>
          </w:rPr>
          <w:noBreakHyphen/>
          <w:t>page 4</w:t>
        </w:r>
      </w:hyperlink>
      <w:r>
        <w:t>)</w:t>
      </w:r>
    </w:p>
    <w:p w:rsidR="00293A92" w:rsidRDefault="00293A92" w:rsidP="00293A92">
      <w:pPr>
        <w:widowControl w:val="0"/>
        <w:tabs>
          <w:tab w:val="right" w:pos="1008"/>
          <w:tab w:val="left" w:pos="1152"/>
          <w:tab w:val="left" w:pos="1872"/>
          <w:tab w:val="left" w:pos="9187"/>
        </w:tabs>
        <w:ind w:left="2088" w:hanging="2088"/>
      </w:pPr>
      <w:r>
        <w:tab/>
        <w:t>3/31/2022</w:t>
      </w:r>
      <w:r>
        <w:tab/>
        <w:t>Senate</w:t>
      </w:r>
      <w:r>
        <w:tab/>
        <w:t>Read second time (</w:t>
      </w:r>
      <w:hyperlink r:id="rId9" w:history="1">
        <w:r w:rsidRPr="00A2041F">
          <w:rPr>
            <w:rStyle w:val="Hyperlink"/>
          </w:rPr>
          <w:t>Senate Journal</w:t>
        </w:r>
        <w:r w:rsidRPr="00A2041F">
          <w:rPr>
            <w:rStyle w:val="Hyperlink"/>
          </w:rPr>
          <w:noBreakHyphen/>
          <w:t>page 21</w:t>
        </w:r>
      </w:hyperlink>
      <w:r>
        <w:t>)</w:t>
      </w:r>
    </w:p>
    <w:p w:rsidR="00293A92" w:rsidRDefault="00293A92" w:rsidP="00293A92">
      <w:pPr>
        <w:widowControl w:val="0"/>
        <w:tabs>
          <w:tab w:val="right" w:pos="1008"/>
          <w:tab w:val="left" w:pos="1152"/>
          <w:tab w:val="left" w:pos="1872"/>
          <w:tab w:val="left" w:pos="9187"/>
        </w:tabs>
        <w:ind w:left="2088" w:hanging="2088"/>
      </w:pPr>
      <w:r>
        <w:tab/>
        <w:t>3/31/2022</w:t>
      </w:r>
      <w:r>
        <w:tab/>
        <w:t>Senate</w:t>
      </w:r>
      <w:r>
        <w:tab/>
        <w:t>Roll call Ayes</w:t>
      </w:r>
      <w:r>
        <w:noBreakHyphen/>
        <w:t>42  Nays</w:t>
      </w:r>
      <w:r>
        <w:noBreakHyphen/>
        <w:t>0 (</w:t>
      </w:r>
      <w:hyperlink r:id="rId10" w:history="1">
        <w:r w:rsidRPr="00A2041F">
          <w:rPr>
            <w:rStyle w:val="Hyperlink"/>
          </w:rPr>
          <w:t>Senate Journal</w:t>
        </w:r>
        <w:r w:rsidRPr="00A2041F">
          <w:rPr>
            <w:rStyle w:val="Hyperlink"/>
          </w:rPr>
          <w:noBreakHyphen/>
          <w:t>page 21</w:t>
        </w:r>
      </w:hyperlink>
      <w:r>
        <w:t>)</w:t>
      </w:r>
    </w:p>
    <w:p w:rsidR="00293A92" w:rsidRDefault="00293A92" w:rsidP="00293A92">
      <w:pPr>
        <w:widowControl w:val="0"/>
        <w:tabs>
          <w:tab w:val="right" w:pos="1008"/>
          <w:tab w:val="left" w:pos="1152"/>
          <w:tab w:val="left" w:pos="1872"/>
          <w:tab w:val="left" w:pos="9187"/>
        </w:tabs>
        <w:ind w:left="2088" w:hanging="2088"/>
      </w:pPr>
      <w:r>
        <w:tab/>
        <w:t>4/5/2022</w:t>
      </w:r>
      <w:r>
        <w:tab/>
        <w:t>Senate</w:t>
      </w:r>
      <w:r>
        <w:tab/>
        <w:t>Read third time and sent to House (</w:t>
      </w:r>
      <w:hyperlink r:id="rId11" w:history="1">
        <w:r w:rsidRPr="00A2041F">
          <w:rPr>
            <w:rStyle w:val="Hyperlink"/>
          </w:rPr>
          <w:t>Senate Journal</w:t>
        </w:r>
        <w:r w:rsidRPr="00A2041F">
          <w:rPr>
            <w:rStyle w:val="Hyperlink"/>
          </w:rPr>
          <w:noBreakHyphen/>
          <w:t>page 17</w:t>
        </w:r>
      </w:hyperlink>
      <w:r>
        <w:t>)</w:t>
      </w:r>
    </w:p>
    <w:p w:rsidR="00293A92" w:rsidRDefault="00293A92" w:rsidP="00293A92">
      <w:pPr>
        <w:widowControl w:val="0"/>
        <w:tabs>
          <w:tab w:val="right" w:pos="1008"/>
          <w:tab w:val="left" w:pos="1152"/>
          <w:tab w:val="left" w:pos="1872"/>
          <w:tab w:val="left" w:pos="9187"/>
        </w:tabs>
        <w:ind w:left="2088" w:hanging="2088"/>
      </w:pPr>
      <w:r>
        <w:tab/>
        <w:t>4/6/2022</w:t>
      </w:r>
      <w:r>
        <w:tab/>
        <w:t>House</w:t>
      </w:r>
      <w:r>
        <w:tab/>
        <w:t>Introduced and read first time (</w:t>
      </w:r>
      <w:hyperlink r:id="rId12" w:history="1">
        <w:r w:rsidRPr="00A2041F">
          <w:rPr>
            <w:rStyle w:val="Hyperlink"/>
          </w:rPr>
          <w:t>House Journal</w:t>
        </w:r>
        <w:r w:rsidRPr="00A2041F">
          <w:rPr>
            <w:rStyle w:val="Hyperlink"/>
          </w:rPr>
          <w:noBreakHyphen/>
          <w:t>page 15</w:t>
        </w:r>
      </w:hyperlink>
      <w:r>
        <w:t>)</w:t>
      </w:r>
    </w:p>
    <w:p w:rsidR="00293A92" w:rsidRDefault="00293A92" w:rsidP="00293A92">
      <w:pPr>
        <w:widowControl w:val="0"/>
        <w:tabs>
          <w:tab w:val="right" w:pos="1008"/>
          <w:tab w:val="left" w:pos="1152"/>
          <w:tab w:val="left" w:pos="1872"/>
          <w:tab w:val="left" w:pos="9187"/>
        </w:tabs>
        <w:ind w:left="2088" w:hanging="2088"/>
      </w:pPr>
      <w:r>
        <w:tab/>
        <w:t>4/6/2022</w:t>
      </w:r>
      <w:r>
        <w:tab/>
        <w:t>House</w:t>
      </w:r>
      <w:r>
        <w:tab/>
        <w:t xml:space="preserve">Referred to Committee on </w:t>
      </w:r>
      <w:r w:rsidRPr="00A2041F">
        <w:rPr>
          <w:b/>
        </w:rPr>
        <w:t>Judiciary</w:t>
      </w:r>
      <w:r>
        <w:t xml:space="preserve"> (</w:t>
      </w:r>
      <w:hyperlink r:id="rId13" w:history="1">
        <w:r w:rsidRPr="00A2041F">
          <w:rPr>
            <w:rStyle w:val="Hyperlink"/>
          </w:rPr>
          <w:t>House Journal</w:t>
        </w:r>
        <w:r w:rsidRPr="00A2041F">
          <w:rPr>
            <w:rStyle w:val="Hyperlink"/>
          </w:rPr>
          <w:noBreakHyphen/>
          <w:t>page 15</w:t>
        </w:r>
      </w:hyperlink>
      <w:r>
        <w:t>)</w:t>
      </w:r>
    </w:p>
    <w:p w:rsidR="00293A92" w:rsidRDefault="00293A92" w:rsidP="00293A92">
      <w:pPr>
        <w:widowControl w:val="0"/>
        <w:tabs>
          <w:tab w:val="right" w:pos="1008"/>
          <w:tab w:val="left" w:pos="1152"/>
          <w:tab w:val="left" w:pos="1872"/>
          <w:tab w:val="left" w:pos="9187"/>
        </w:tabs>
        <w:ind w:left="2088" w:hanging="2088"/>
      </w:pPr>
    </w:p>
    <w:p w:rsidR="00BB200E" w:rsidRDefault="00BB200E" w:rsidP="00BB200E">
      <w:pPr>
        <w:widowControl w:val="0"/>
        <w:tabs>
          <w:tab w:val="right" w:pos="1008"/>
          <w:tab w:val="left" w:pos="1152"/>
          <w:tab w:val="left" w:pos="1872"/>
          <w:tab w:val="left" w:pos="9187"/>
        </w:tabs>
        <w:ind w:left="2088" w:hanging="2088"/>
      </w:pPr>
      <w:r>
        <w:t xml:space="preserve">View the latest </w:t>
      </w:r>
      <w:hyperlink r:id="rId14" w:history="1">
        <w:r w:rsidRPr="00BB200E">
          <w:rPr>
            <w:rStyle w:val="Hyperlink"/>
          </w:rPr>
          <w:t>legislative information</w:t>
        </w:r>
      </w:hyperlink>
      <w:r>
        <w:t xml:space="preserve"> at the website</w:t>
      </w:r>
    </w:p>
    <w:p w:rsidR="00BB200E" w:rsidRDefault="00BB200E" w:rsidP="00BB200E">
      <w:pPr>
        <w:widowControl w:val="0"/>
        <w:tabs>
          <w:tab w:val="right" w:pos="1008"/>
          <w:tab w:val="left" w:pos="1152"/>
          <w:tab w:val="left" w:pos="1872"/>
          <w:tab w:val="left" w:pos="9187"/>
        </w:tabs>
        <w:ind w:left="2088" w:hanging="2088"/>
      </w:pPr>
    </w:p>
    <w:p w:rsidR="00BB200E" w:rsidRPr="00BB200E" w:rsidRDefault="00BB200E" w:rsidP="00BB200E">
      <w:pPr>
        <w:widowControl w:val="0"/>
        <w:tabs>
          <w:tab w:val="right" w:pos="1008"/>
          <w:tab w:val="left" w:pos="1152"/>
          <w:tab w:val="left" w:pos="1872"/>
          <w:tab w:val="left" w:pos="9187"/>
        </w:tabs>
        <w:ind w:left="2088" w:hanging="2088"/>
      </w:pPr>
    </w:p>
    <w:p w:rsidR="00BB200E" w:rsidRDefault="00BB200E" w:rsidP="00BB200E">
      <w:pPr>
        <w:widowControl w:val="0"/>
      </w:pPr>
      <w:r w:rsidRPr="00BB200E">
        <w:rPr>
          <w:b/>
        </w:rPr>
        <w:t>VERSIONS OF THIS BILL</w:t>
      </w:r>
    </w:p>
    <w:p w:rsidR="00BB200E" w:rsidRDefault="00BB200E" w:rsidP="00BB200E">
      <w:pPr>
        <w:widowControl w:val="0"/>
      </w:pPr>
    </w:p>
    <w:p w:rsidR="00BB200E" w:rsidRDefault="00A61D87" w:rsidP="00BB200E">
      <w:pPr>
        <w:widowControl w:val="0"/>
      </w:pPr>
      <w:hyperlink r:id="rId15" w:history="1">
        <w:r w:rsidR="00BB200E">
          <w:rPr>
            <w:rStyle w:val="Hyperlink"/>
          </w:rPr>
          <w:t>12/9/2020</w:t>
        </w:r>
      </w:hyperlink>
    </w:p>
    <w:p w:rsidR="00BB200E" w:rsidRDefault="00A61D87" w:rsidP="00BB200E">
      <w:hyperlink r:id="rId16" w:history="1">
        <w:r w:rsidR="00106C76" w:rsidRPr="00106C76">
          <w:rPr>
            <w:rStyle w:val="Hyperlink"/>
          </w:rPr>
          <w:t>3/16/2022</w:t>
        </w:r>
      </w:hyperlink>
    </w:p>
    <w:p w:rsidR="00106C76" w:rsidRDefault="00106C76" w:rsidP="00BB200E"/>
    <w:p w:rsidR="00BB200E" w:rsidRDefault="00BB200E" w:rsidP="00BB200E">
      <w:pPr>
        <w:sectPr w:rsidR="00BB200E" w:rsidSect="00BB200E">
          <w:pgSz w:w="12240" w:h="15840" w:code="1"/>
          <w:pgMar w:top="1080" w:right="1440" w:bottom="1080" w:left="1440" w:header="720" w:footer="720" w:gutter="0"/>
          <w:cols w:space="720"/>
          <w:noEndnote/>
          <w:docGrid w:linePitch="360"/>
        </w:sectPr>
      </w:pP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06C76" w:rsidRPr="008E6831"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2022</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8E6831" w:rsidRDefault="00106C76" w:rsidP="008E6831">
      <w:pPr>
        <w:tabs>
          <w:tab w:val="right" w:pos="5933"/>
        </w:tabs>
        <w:suppressAutoHyphens/>
        <w:jc w:val="both"/>
        <w:rPr>
          <w:rFonts w:eastAsia="Times New Roman"/>
        </w:rPr>
      </w:pPr>
      <w:r>
        <w:rPr>
          <w:rFonts w:eastAsia="Times New Roman"/>
        </w:rPr>
        <w:tab/>
      </w:r>
      <w:r>
        <w:rPr>
          <w:rFonts w:eastAsia="Times New Roman"/>
          <w:b/>
          <w:sz w:val="36"/>
        </w:rPr>
        <w:t>S. 90</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43FE0">
        <w:t>Senator Malloy</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3/16/22--S.</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106C76" w:rsidRPr="008E6831" w:rsidRDefault="00106C76"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8E6831" w:rsidRDefault="00106C76"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90) proposing an amendment to Section 3, Article XII of the Constitution of South Carolina, relating to the requirement that the General Assembly provide for the separate confinement of juvenile offenders from, etc., respectfully</w:t>
      </w:r>
    </w:p>
    <w:p w:rsidR="00106C76" w:rsidRPr="008E6831" w:rsidRDefault="00106C76"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06C76" w:rsidRPr="008E6831" w:rsidRDefault="00106C76"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8E6831" w:rsidRDefault="00106C76"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06C76" w:rsidRPr="00CB7890" w:rsidRDefault="00106C76"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B7890">
        <w:rPr>
          <w:b/>
          <w:bCs/>
        </w:rPr>
        <w:t>Explanation of Fiscal Impact</w:t>
      </w:r>
    </w:p>
    <w:p w:rsidR="00106C76" w:rsidRPr="00CB7890" w:rsidRDefault="00106C76" w:rsidP="008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B7890">
        <w:rPr>
          <w:b/>
        </w:rPr>
        <w:t>State Expenditure</w:t>
      </w:r>
    </w:p>
    <w:p w:rsidR="00106C76" w:rsidRPr="00CB7890" w:rsidRDefault="00106C76"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B7890">
        <w:t xml:space="preserve">This joint resolution proposes an amendment to Section 3, Article XII of the Constitution, to specify that the General Assembly will provide for separate confinement of juvenile offenders under the age of eighteen.  Currently, the age for separate confinement is under the age of seventeen.  Additionally, this proposed amendment will be printed on the ballots for the next general election.  </w:t>
      </w:r>
    </w:p>
    <w:p w:rsidR="00106C76" w:rsidRPr="00CB7890" w:rsidRDefault="00106C76"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B7890">
        <w:t xml:space="preserve">If the Constitution is amended, this will require a shift of incarcerated persons who are seventeen and currently housed in an adult facility to a juvenile facility.  </w:t>
      </w:r>
    </w:p>
    <w:p w:rsidR="00106C76" w:rsidRPr="00CB7890" w:rsidRDefault="00106C76"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7890">
        <w:rPr>
          <w:b/>
        </w:rPr>
        <w:t xml:space="preserve">Department of Corrections.  </w:t>
      </w:r>
      <w:r w:rsidRPr="00CB7890">
        <w:t xml:space="preserve">According to Corrections, there is only one seventeen-year-old currently housed in an adult facility that would need to be transferred to a juvenile facility.  Corrections stated that in FY 2021-22, the annual cost to house an inmate totals $30,178, $27,883 of which is state funds.  Corrections anticipates reallocating this $30,178 annual savings to other agency needs.  Therefore, this joint resolution will have no expenditure savings for Corrections.    </w:t>
      </w:r>
    </w:p>
    <w:p w:rsidR="00106C76" w:rsidRPr="00CB7890" w:rsidRDefault="00106C76"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7890">
        <w:rPr>
          <w:b/>
        </w:rPr>
        <w:t xml:space="preserve">Department of Juvenile Justice.  </w:t>
      </w:r>
      <w:r w:rsidRPr="00CB7890">
        <w:t>This joint resolution will require DJJ to house seventeen year olds in a juvenile facility.  DJJ anticipates this bill may have an expenditure impact on the agency and is working to provide additional information.  Therefore, the impact of this joint resolution is pending, contingent upon an additional response from DJJ.</w:t>
      </w:r>
    </w:p>
    <w:p w:rsidR="00106C76" w:rsidRPr="00B77D85" w:rsidRDefault="00106C76" w:rsidP="00014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7890">
        <w:rPr>
          <w:b/>
        </w:rPr>
        <w:t xml:space="preserve">State Election Commission.  </w:t>
      </w:r>
      <w:r w:rsidRPr="00CB7890">
        <w:t xml:space="preserve">This joint resolution requires the proposed change to the Constitution to appear on the ballot at the next general election.  Additionally, the Election Commission anticipates the need to produce handouts and posters to provide information on this proposed Constitutional amendment.  However, the cost will be minimal, and the agency anticipates being able to manage any costs within existing appropriations.  Therefore, this bill will have no expenditure impact for the Election Commission.  </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06C76" w:rsidRPr="008E6831"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6C76" w:rsidSect="008E683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06C76" w:rsidRPr="00522CE0"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522CE0"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522CE0"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522CE0"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522CE0"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522CE0"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522CE0"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522CE0"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8F023B" w:rsidRDefault="00106C76" w:rsidP="00B1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JOINT RESOLUTION</w:t>
      </w:r>
    </w:p>
    <w:p w:rsidR="00106C76" w:rsidRPr="00522CE0" w:rsidRDefault="00106C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Pr="00522CE0"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PROPOSING AN AMENDMENT TO SECTION 3, ARTICLE XII OF THE CONSTITUTION OF SOUTH CAROLINA, RELATING TO THE REQUIREMENT THAT THE GENERAL ASSEMBLY PROVIDE FOR THE SEPARATE CONFINEMENT OF JUVENILE OFFENDERS FROM OLDER CONFINED PERSONS, TO CHANGE THE AGE FOR WHICH THE GENERAL ASSEMBLY SHALL PROVIDE FOR THE SEPARATE CONFINEMENT OF JUVENILE OFFENDERS FROM “UNDER THE AGE OF SEVENTEEN” TO “UNDER THE AGE OF EIGHTEEN”.</w:t>
      </w: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3, Article XII of the Constitution of this State be amended to read:</w:t>
      </w: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offenders from ‘under the age of seventeen’ to ‘under the age of eighteen’?</w:t>
      </w: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106C76"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06C76" w:rsidRPr="00522CE0" w:rsidRDefault="00106C76" w:rsidP="0045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106C76" w:rsidRDefault="00106C7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200E" w:rsidRDefault="00BB200E" w:rsidP="0010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B200E" w:rsidSect="008E683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5802" w:rsidRDefault="00E05802" w:rsidP="00522CE0">
      <w:r>
        <w:separator/>
      </w:r>
    </w:p>
  </w:endnote>
  <w:endnote w:type="continuationSeparator" w:id="0">
    <w:p w:rsidR="00E05802" w:rsidRDefault="00E058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EF5F3C7-75F3-4133-A3D9-3D12D4644E34}"/>
    <w:embedBold r:id="rId2" w:fontKey="{8912E22E-0DFA-41A3-A264-282F71EA556F}"/>
  </w:font>
  <w:font w:name="Calibri">
    <w:panose1 w:val="020F0502020204030204"/>
    <w:charset w:val="00"/>
    <w:family w:val="swiss"/>
    <w:pitch w:val="variable"/>
    <w:sig w:usb0="E4002EFF" w:usb1="C000247B" w:usb2="00000009" w:usb3="00000000" w:csb0="000001FF" w:csb1="00000000"/>
    <w:embedRegular r:id="rId3" w:fontKey="{ED4A064D-B61F-4B23-AE01-5B8B76781157}"/>
    <w:embedBold r:id="rId4" w:fontKey="{CF0BD4CE-984E-4CF2-B36C-8E57E6C4C337}"/>
  </w:font>
  <w:font w:name="Segoe UI">
    <w:panose1 w:val="020B0502040204020203"/>
    <w:charset w:val="00"/>
    <w:family w:val="swiss"/>
    <w:pitch w:val="variable"/>
    <w:sig w:usb0="E4002EFF" w:usb1="C000E47F" w:usb2="00000009" w:usb3="00000000" w:csb0="000001FF" w:csb1="00000000"/>
    <w:embedRegular r:id="rId5" w:fontKey="{6B764B8A-083C-4A64-B078-674C53D61ADB}"/>
  </w:font>
  <w:font w:name="Wingdings">
    <w:panose1 w:val="05000000000000000000"/>
    <w:charset w:val="02"/>
    <w:family w:val="auto"/>
    <w:pitch w:val="variable"/>
    <w:sig w:usb0="00000000" w:usb1="10000000" w:usb2="00000000" w:usb3="00000000" w:csb0="80000000" w:csb1="00000000"/>
    <w:embedRegular r:id="rId6" w:fontKey="{254FAAF1-1A11-4003-9B89-60507E2DE538}"/>
  </w:font>
  <w:font w:name="Cambria">
    <w:panose1 w:val="02040503050406030204"/>
    <w:charset w:val="00"/>
    <w:family w:val="roman"/>
    <w:pitch w:val="variable"/>
    <w:sig w:usb0="E00006FF" w:usb1="420024FF" w:usb2="02000000" w:usb3="00000000" w:csb0="0000019F" w:csb1="00000000"/>
    <w:embedRegular r:id="rId7" w:fontKey="{C6BA496F-4A5B-406B-9945-B42638B5CB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6C76" w:rsidRPr="00B143B1" w:rsidRDefault="00106C76" w:rsidP="00B143B1">
    <w:pPr>
      <w:pStyle w:val="Footer"/>
      <w:tabs>
        <w:tab w:val="clear" w:pos="4680"/>
        <w:tab w:val="clear" w:pos="9360"/>
        <w:tab w:val="center" w:pos="2995"/>
      </w:tabs>
      <w:spacing w:before="120"/>
    </w:pPr>
    <w:r>
      <w:t>[90-</w:t>
    </w:r>
    <w:r>
      <w:fldChar w:fldCharType="begin"/>
    </w:r>
    <w:r>
      <w:instrText xml:space="preserve"> PAGE  \* MERGEFORMAT </w:instrText>
    </w:r>
    <w:r>
      <w:fldChar w:fldCharType="separate"/>
    </w:r>
    <w:r w:rsidR="00134A6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6831" w:rsidRPr="00B143B1" w:rsidRDefault="00106C76" w:rsidP="00B143B1">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5802" w:rsidRDefault="00E05802" w:rsidP="00522CE0">
      <w:r>
        <w:separator/>
      </w:r>
    </w:p>
  </w:footnote>
  <w:footnote w:type="continuationSeparator" w:id="0">
    <w:p w:rsidR="00E05802" w:rsidRDefault="00E058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2CONF.KMM.GM"/>
    <w:docVar w:name="CoverAttorneyInitials" w:val="KMM"/>
    <w:docVar w:name="CoverAttorneyLastName" w:val="Moffitt"/>
    <w:docVar w:name="CoverBillType" w:val="j"/>
    <w:docVar w:name="CoverSenator" w:val="GM"/>
    <w:docVar w:name="dvBillNumber" w:val="90"/>
    <w:docVar w:name="dvBillNumberPrefix" w:val="S. "/>
    <w:docVar w:name="dvOriginalBody" w:val="Senate"/>
    <w:docVar w:name="fulldraftpath" w:val="L:\S-RES\GM\012CONF.KMM.GM.DOCX"/>
    <w:docVar w:name="NameofBody" w:val="S"/>
    <w:docVar w:name="vgroup2" w:val="S-RES"/>
  </w:docVars>
  <w:rsids>
    <w:rsidRoot w:val="00E05802"/>
    <w:rsid w:val="00002892"/>
    <w:rsid w:val="00042AC1"/>
    <w:rsid w:val="00046516"/>
    <w:rsid w:val="00072458"/>
    <w:rsid w:val="0007601D"/>
    <w:rsid w:val="000B0720"/>
    <w:rsid w:val="000B5EAF"/>
    <w:rsid w:val="000C2D37"/>
    <w:rsid w:val="00106C76"/>
    <w:rsid w:val="001315B2"/>
    <w:rsid w:val="00134A61"/>
    <w:rsid w:val="00170561"/>
    <w:rsid w:val="00174988"/>
    <w:rsid w:val="00181474"/>
    <w:rsid w:val="00186AC9"/>
    <w:rsid w:val="00197DF1"/>
    <w:rsid w:val="001B3DD9"/>
    <w:rsid w:val="001B7E5D"/>
    <w:rsid w:val="001D3BAC"/>
    <w:rsid w:val="001E0DE5"/>
    <w:rsid w:val="00216025"/>
    <w:rsid w:val="00245C4E"/>
    <w:rsid w:val="00293A92"/>
    <w:rsid w:val="002A4559"/>
    <w:rsid w:val="002B24A8"/>
    <w:rsid w:val="002C1321"/>
    <w:rsid w:val="002C2031"/>
    <w:rsid w:val="002C5896"/>
    <w:rsid w:val="002D3BED"/>
    <w:rsid w:val="002D4BCD"/>
    <w:rsid w:val="002F16B8"/>
    <w:rsid w:val="00307C2B"/>
    <w:rsid w:val="00315D04"/>
    <w:rsid w:val="00383247"/>
    <w:rsid w:val="003A251C"/>
    <w:rsid w:val="003D6E2B"/>
    <w:rsid w:val="003E7597"/>
    <w:rsid w:val="00413EBF"/>
    <w:rsid w:val="0044020F"/>
    <w:rsid w:val="00450668"/>
    <w:rsid w:val="0045407D"/>
    <w:rsid w:val="00454138"/>
    <w:rsid w:val="004813A2"/>
    <w:rsid w:val="004952FA"/>
    <w:rsid w:val="004B6A22"/>
    <w:rsid w:val="004D7F37"/>
    <w:rsid w:val="004F174D"/>
    <w:rsid w:val="00522CE0"/>
    <w:rsid w:val="00541951"/>
    <w:rsid w:val="00565148"/>
    <w:rsid w:val="00570403"/>
    <w:rsid w:val="005755AA"/>
    <w:rsid w:val="00577450"/>
    <w:rsid w:val="00593361"/>
    <w:rsid w:val="005A413B"/>
    <w:rsid w:val="005A5017"/>
    <w:rsid w:val="005A648C"/>
    <w:rsid w:val="005F07AC"/>
    <w:rsid w:val="005F1745"/>
    <w:rsid w:val="00662B73"/>
    <w:rsid w:val="006A1802"/>
    <w:rsid w:val="006C0CBB"/>
    <w:rsid w:val="006C74EA"/>
    <w:rsid w:val="006F56CF"/>
    <w:rsid w:val="00720D40"/>
    <w:rsid w:val="007318D4"/>
    <w:rsid w:val="00765784"/>
    <w:rsid w:val="007945FB"/>
    <w:rsid w:val="007A4390"/>
    <w:rsid w:val="007E5CB7"/>
    <w:rsid w:val="008072AF"/>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6E1"/>
    <w:rsid w:val="00AE59C8"/>
    <w:rsid w:val="00B10098"/>
    <w:rsid w:val="00B143B1"/>
    <w:rsid w:val="00B317E9"/>
    <w:rsid w:val="00B5790D"/>
    <w:rsid w:val="00B77C07"/>
    <w:rsid w:val="00B945C5"/>
    <w:rsid w:val="00BA20EA"/>
    <w:rsid w:val="00BB200E"/>
    <w:rsid w:val="00BB5AFC"/>
    <w:rsid w:val="00BC026E"/>
    <w:rsid w:val="00BC0A56"/>
    <w:rsid w:val="00C03E2C"/>
    <w:rsid w:val="00C36263"/>
    <w:rsid w:val="00C45366"/>
    <w:rsid w:val="00C57023"/>
    <w:rsid w:val="00C74052"/>
    <w:rsid w:val="00CB187A"/>
    <w:rsid w:val="00CB5E56"/>
    <w:rsid w:val="00CC0EC7"/>
    <w:rsid w:val="00CC251A"/>
    <w:rsid w:val="00CC3650"/>
    <w:rsid w:val="00CF2C98"/>
    <w:rsid w:val="00D1088B"/>
    <w:rsid w:val="00D1286F"/>
    <w:rsid w:val="00D14DE6"/>
    <w:rsid w:val="00D156D2"/>
    <w:rsid w:val="00D35486"/>
    <w:rsid w:val="00D53E29"/>
    <w:rsid w:val="00D86943"/>
    <w:rsid w:val="00DA3C6B"/>
    <w:rsid w:val="00DA47B9"/>
    <w:rsid w:val="00DE5635"/>
    <w:rsid w:val="00E05802"/>
    <w:rsid w:val="00E058D3"/>
    <w:rsid w:val="00E12CA0"/>
    <w:rsid w:val="00E2236D"/>
    <w:rsid w:val="00E76AD9"/>
    <w:rsid w:val="00E86EE2"/>
    <w:rsid w:val="00E91E2F"/>
    <w:rsid w:val="00EA3546"/>
    <w:rsid w:val="00EB47AE"/>
    <w:rsid w:val="00EC34E1"/>
    <w:rsid w:val="00F0234A"/>
    <w:rsid w:val="00F05CF2"/>
    <w:rsid w:val="00F13ECD"/>
    <w:rsid w:val="00F51241"/>
    <w:rsid w:val="00F52959"/>
    <w:rsid w:val="00F55884"/>
    <w:rsid w:val="00FB7F01"/>
    <w:rsid w:val="00FC0250"/>
    <w:rsid w:val="00FC0D36"/>
    <w:rsid w:val="00FC3A2B"/>
    <w:rsid w:val="00FD612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52C8C939-943B-4BC1-827A-B23A67ED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C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650"/>
    <w:rPr>
      <w:rFonts w:ascii="Segoe UI" w:hAnsi="Segoe UI" w:cs="Segoe UI"/>
      <w:sz w:val="18"/>
      <w:szCs w:val="18"/>
    </w:rPr>
  </w:style>
  <w:style w:type="character" w:styleId="Hyperlink">
    <w:name w:val="Hyperlink"/>
    <w:basedOn w:val="DefaultParagraphFont"/>
    <w:uiPriority w:val="99"/>
    <w:unhideWhenUsed/>
    <w:rsid w:val="00BB20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6.docx" TargetMode="External"/><Relationship Id="rId13" Type="http://schemas.openxmlformats.org/officeDocument/2006/relationships/hyperlink" Target="file:///h:\hj\20220406.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hyperlink" Target="file:///h:\hj\20220406.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21-22\90_20220316.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20405.docx" TargetMode="External"/><Relationship Id="rId5" Type="http://schemas.openxmlformats.org/officeDocument/2006/relationships/endnotes" Target="endnotes.xml"/><Relationship Id="rId15" Type="http://schemas.openxmlformats.org/officeDocument/2006/relationships/hyperlink" Target="file:///p:\pprever\2021-22\90_20201209.docx" TargetMode="External"/><Relationship Id="rId10" Type="http://schemas.openxmlformats.org/officeDocument/2006/relationships/hyperlink" Target="file:///h:\sj\20220331.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220331.docx" TargetMode="External"/><Relationship Id="rId14" Type="http://schemas.openxmlformats.org/officeDocument/2006/relationships/hyperlink" Target="http://www.scstatehouse.gov/billsearch.php?billnumbers=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940</Words>
  <Characters>5363</Characters>
  <Application>Microsoft Office Word</Application>
  <DocSecurity>0</DocSecurity>
  <Lines>44</Lines>
  <Paragraphs>12</Paragraphs>
  <ScaleCrop>false</ScaleCrop>
  <Company>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 Subject not yet available - South Carolina Legislature Online</dc:title>
  <dc:subject/>
  <dc:creator>Ken Moffitt</dc:creator>
  <cp:keywords/>
  <dc:description/>
  <cp:lastModifiedBy>Sade Wilson</cp:lastModifiedBy>
  <cp:revision>2</cp:revision>
  <dcterms:created xsi:type="dcterms:W3CDTF">2022-04-07T13:29:00Z</dcterms:created>
  <dcterms:modified xsi:type="dcterms:W3CDTF">2022-04-07T13:29:00Z</dcterms:modified>
</cp:coreProperties>
</file>