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F3B" w:rsidRDefault="00105F3B">
      <w:pPr>
        <w:pStyle w:val="Heading6"/>
        <w:jc w:val="center"/>
        <w:rPr>
          <w:sz w:val="22"/>
        </w:rPr>
      </w:pPr>
      <w:bookmarkStart w:id="0" w:name="_GoBack"/>
      <w:bookmarkEnd w:id="0"/>
      <w:r>
        <w:rPr>
          <w:sz w:val="22"/>
        </w:rPr>
        <w:t>HOUSE TO MEET AT 12:00 NOON</w:t>
      </w:r>
    </w:p>
    <w:p w:rsidR="00105F3B" w:rsidRDefault="00105F3B">
      <w:pPr>
        <w:tabs>
          <w:tab w:val="right" w:pos="6336"/>
        </w:tabs>
        <w:ind w:left="0" w:firstLine="0"/>
        <w:jc w:val="center"/>
      </w:pPr>
    </w:p>
    <w:p w:rsidR="00105F3B" w:rsidRDefault="00105F3B">
      <w:pPr>
        <w:tabs>
          <w:tab w:val="right" w:pos="6336"/>
        </w:tabs>
        <w:ind w:left="0" w:firstLine="0"/>
        <w:jc w:val="right"/>
        <w:rPr>
          <w:b/>
        </w:rPr>
      </w:pPr>
      <w:r>
        <w:rPr>
          <w:b/>
        </w:rPr>
        <w:t>NO. 9</w:t>
      </w:r>
    </w:p>
    <w:p w:rsidR="00105F3B" w:rsidRDefault="00105F3B">
      <w:pPr>
        <w:tabs>
          <w:tab w:val="center" w:pos="3168"/>
        </w:tabs>
        <w:ind w:left="0" w:firstLine="0"/>
        <w:jc w:val="center"/>
      </w:pPr>
      <w:r>
        <w:rPr>
          <w:b/>
        </w:rPr>
        <w:t>CALENDAR</w:t>
      </w:r>
    </w:p>
    <w:p w:rsidR="00105F3B" w:rsidRDefault="00105F3B">
      <w:pPr>
        <w:ind w:left="0" w:firstLine="0"/>
        <w:jc w:val="center"/>
      </w:pPr>
    </w:p>
    <w:p w:rsidR="00105F3B" w:rsidRDefault="00105F3B">
      <w:pPr>
        <w:tabs>
          <w:tab w:val="center" w:pos="3168"/>
        </w:tabs>
        <w:ind w:left="0" w:firstLine="0"/>
        <w:jc w:val="center"/>
        <w:rPr>
          <w:b/>
        </w:rPr>
      </w:pPr>
      <w:r>
        <w:rPr>
          <w:b/>
        </w:rPr>
        <w:t>OF THE</w:t>
      </w:r>
    </w:p>
    <w:p w:rsidR="00105F3B" w:rsidRDefault="00105F3B">
      <w:pPr>
        <w:ind w:left="0" w:firstLine="0"/>
        <w:jc w:val="center"/>
      </w:pPr>
    </w:p>
    <w:p w:rsidR="00105F3B" w:rsidRDefault="00105F3B">
      <w:pPr>
        <w:tabs>
          <w:tab w:val="center" w:pos="3168"/>
        </w:tabs>
        <w:ind w:left="0" w:firstLine="0"/>
        <w:jc w:val="center"/>
      </w:pPr>
      <w:r>
        <w:rPr>
          <w:b/>
        </w:rPr>
        <w:t>HOUSE OF REPRESENTATIVES</w:t>
      </w:r>
    </w:p>
    <w:p w:rsidR="00105F3B" w:rsidRDefault="00105F3B">
      <w:pPr>
        <w:ind w:left="0" w:firstLine="0"/>
        <w:jc w:val="center"/>
      </w:pPr>
    </w:p>
    <w:p w:rsidR="00105F3B" w:rsidRDefault="00105F3B">
      <w:pPr>
        <w:pStyle w:val="Heading4"/>
        <w:jc w:val="center"/>
        <w:rPr>
          <w:snapToGrid/>
        </w:rPr>
      </w:pPr>
      <w:r>
        <w:rPr>
          <w:snapToGrid/>
        </w:rPr>
        <w:t>OF THE</w:t>
      </w:r>
    </w:p>
    <w:p w:rsidR="00105F3B" w:rsidRDefault="00105F3B">
      <w:pPr>
        <w:ind w:left="0" w:firstLine="0"/>
        <w:jc w:val="center"/>
      </w:pPr>
    </w:p>
    <w:p w:rsidR="00105F3B" w:rsidRDefault="00105F3B">
      <w:pPr>
        <w:tabs>
          <w:tab w:val="center" w:pos="3168"/>
        </w:tabs>
        <w:ind w:left="0" w:firstLine="0"/>
        <w:jc w:val="center"/>
        <w:rPr>
          <w:b/>
        </w:rPr>
      </w:pPr>
      <w:r>
        <w:rPr>
          <w:b/>
        </w:rPr>
        <w:t>STATE OF SOUTH CAROLINA</w:t>
      </w:r>
    </w:p>
    <w:p w:rsidR="00105F3B" w:rsidRDefault="00105F3B">
      <w:pPr>
        <w:ind w:left="0" w:firstLine="0"/>
        <w:jc w:val="center"/>
        <w:rPr>
          <w:b/>
        </w:rPr>
      </w:pPr>
    </w:p>
    <w:p w:rsidR="00105F3B" w:rsidRDefault="00105F3B">
      <w:pPr>
        <w:ind w:left="0" w:firstLine="0"/>
        <w:jc w:val="center"/>
        <w:rPr>
          <w:b/>
        </w:rPr>
      </w:pPr>
    </w:p>
    <w:p w:rsidR="00105F3B" w:rsidRDefault="00105F3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05F3B" w:rsidRDefault="00105F3B">
      <w:pPr>
        <w:ind w:left="0" w:firstLine="0"/>
        <w:jc w:val="center"/>
        <w:rPr>
          <w:b/>
        </w:rPr>
      </w:pPr>
    </w:p>
    <w:p w:rsidR="00105F3B" w:rsidRDefault="00105F3B">
      <w:pPr>
        <w:pStyle w:val="Heading3"/>
        <w:jc w:val="center"/>
      </w:pPr>
      <w:r>
        <w:t>REGULAR SESSION BEGINNING TUESDAY, JANUARY 12, 2021</w:t>
      </w:r>
    </w:p>
    <w:p w:rsidR="00105F3B" w:rsidRDefault="00105F3B">
      <w:pPr>
        <w:ind w:left="0" w:firstLine="0"/>
        <w:jc w:val="center"/>
        <w:rPr>
          <w:b/>
        </w:rPr>
      </w:pPr>
    </w:p>
    <w:p w:rsidR="00105F3B" w:rsidRDefault="00105F3B">
      <w:pPr>
        <w:ind w:left="0" w:firstLine="0"/>
        <w:jc w:val="center"/>
        <w:rPr>
          <w:b/>
        </w:rPr>
      </w:pPr>
    </w:p>
    <w:p w:rsidR="00105F3B" w:rsidRPr="00336431" w:rsidRDefault="00105F3B">
      <w:pPr>
        <w:ind w:left="0" w:firstLine="0"/>
        <w:jc w:val="center"/>
        <w:rPr>
          <w:b/>
        </w:rPr>
      </w:pPr>
      <w:r w:rsidRPr="00336431">
        <w:rPr>
          <w:b/>
        </w:rPr>
        <w:t>TUESDAY, FEBRUARY 2, 2021</w:t>
      </w:r>
    </w:p>
    <w:p w:rsidR="00105F3B" w:rsidRDefault="00105F3B">
      <w:pPr>
        <w:ind w:left="0" w:firstLine="0"/>
        <w:jc w:val="center"/>
        <w:rPr>
          <w:b/>
        </w:rPr>
      </w:pPr>
    </w:p>
    <w:p w:rsidR="00105F3B" w:rsidRDefault="00105F3B">
      <w:pPr>
        <w:pStyle w:val="ActionText"/>
        <w:sectPr w:rsidR="00105F3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05F3B" w:rsidRDefault="00105F3B">
      <w:pPr>
        <w:pStyle w:val="ActionText"/>
        <w:sectPr w:rsidR="00105F3B">
          <w:pgSz w:w="12240" w:h="15840" w:code="1"/>
          <w:pgMar w:top="1008" w:right="4694" w:bottom="3499" w:left="1224" w:header="1008" w:footer="3499" w:gutter="0"/>
          <w:cols w:space="720"/>
          <w:titlePg/>
        </w:sectPr>
      </w:pPr>
    </w:p>
    <w:p w:rsidR="00105F3B" w:rsidRDefault="00105F3B" w:rsidP="00105F3B">
      <w:pPr>
        <w:pStyle w:val="ActionText"/>
        <w:jc w:val="center"/>
        <w:rPr>
          <w:b/>
        </w:rPr>
      </w:pPr>
      <w:r>
        <w:rPr>
          <w:b/>
        </w:rPr>
        <w:lastRenderedPageBreak/>
        <w:t>JOINT ASSEMBLY</w:t>
      </w:r>
    </w:p>
    <w:p w:rsidR="00105F3B" w:rsidRDefault="00105F3B" w:rsidP="00105F3B">
      <w:pPr>
        <w:pStyle w:val="ActionText"/>
        <w:jc w:val="center"/>
        <w:rPr>
          <w:b/>
        </w:rPr>
      </w:pPr>
    </w:p>
    <w:p w:rsidR="00105F3B" w:rsidRDefault="00105F3B" w:rsidP="00105F3B">
      <w:pPr>
        <w:jc w:val="center"/>
        <w:rPr>
          <w:b/>
        </w:rPr>
      </w:pPr>
      <w:r>
        <w:rPr>
          <w:b/>
        </w:rPr>
        <w:t>Wednesday, February 3, 2021, Noon</w:t>
      </w:r>
    </w:p>
    <w:p w:rsidR="00105F3B" w:rsidRPr="00EE70B6" w:rsidRDefault="00105F3B" w:rsidP="00105F3B">
      <w:pPr>
        <w:ind w:left="0" w:firstLine="0"/>
        <w:rPr>
          <w:color w:val="000000"/>
          <w:shd w:val="clear" w:color="auto" w:fill="FFFFFF"/>
        </w:rPr>
      </w:pPr>
      <w:r w:rsidRPr="00EE70B6">
        <w:rPr>
          <w:b/>
          <w:color w:val="000000"/>
          <w:shd w:val="clear" w:color="auto" w:fill="FFFFFF"/>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r w:rsidRPr="00EE70B6">
        <w:rPr>
          <w:color w:val="000000"/>
          <w:shd w:val="clear" w:color="auto" w:fill="FFFFFF"/>
        </w:rPr>
        <w:t>. </w:t>
      </w:r>
    </w:p>
    <w:p w:rsidR="00105F3B" w:rsidRPr="00B546C9" w:rsidRDefault="00105F3B" w:rsidP="00105F3B">
      <w:pPr>
        <w:jc w:val="center"/>
      </w:pPr>
      <w:r w:rsidRPr="00BF10F9">
        <w:t>(</w:t>
      </w:r>
      <w:r>
        <w:t>Under S.451</w:t>
      </w:r>
      <w:r w:rsidRPr="00BF10F9">
        <w:t>--Adopted--</w:t>
      </w:r>
      <w:r>
        <w:t>January 13, 2021</w:t>
      </w:r>
      <w:r w:rsidRPr="00B546C9">
        <w:t>)</w:t>
      </w:r>
    </w:p>
    <w:p w:rsidR="00105F3B" w:rsidRDefault="00105F3B" w:rsidP="00105F3B">
      <w:pPr>
        <w:pStyle w:val="ActionText"/>
        <w:keepNext w:val="0"/>
      </w:pPr>
    </w:p>
    <w:p w:rsidR="00105F3B" w:rsidRDefault="00105F3B" w:rsidP="00105F3B">
      <w:pPr>
        <w:pStyle w:val="ActionText"/>
        <w:jc w:val="center"/>
        <w:rPr>
          <w:b/>
        </w:rPr>
      </w:pPr>
      <w:r>
        <w:rPr>
          <w:b/>
        </w:rPr>
        <w:t>SECOND READING LOCAL UNCONTESTED BILL</w:t>
      </w:r>
    </w:p>
    <w:p w:rsidR="00105F3B" w:rsidRDefault="00105F3B" w:rsidP="00105F3B">
      <w:pPr>
        <w:pStyle w:val="ActionText"/>
        <w:jc w:val="center"/>
        <w:rPr>
          <w:b/>
        </w:rPr>
      </w:pPr>
    </w:p>
    <w:p w:rsidR="00105F3B" w:rsidRPr="00105F3B" w:rsidRDefault="00105F3B" w:rsidP="00105F3B">
      <w:pPr>
        <w:pStyle w:val="ActionText"/>
      </w:pPr>
      <w:r w:rsidRPr="00105F3B">
        <w:rPr>
          <w:b/>
        </w:rPr>
        <w:t>H. 3740--</w:t>
      </w:r>
      <w:r w:rsidRPr="00105F3B">
        <w:t xml:space="preserve">Rep. McGarry: </w:t>
      </w:r>
      <w:r w:rsidRPr="00105F3B">
        <w:rPr>
          <w:b/>
        </w:rPr>
        <w:t>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105F3B" w:rsidRPr="00105F3B" w:rsidRDefault="00105F3B" w:rsidP="00105F3B">
      <w:pPr>
        <w:pStyle w:val="ActionText"/>
        <w:keepNext w:val="0"/>
        <w:ind w:left="648" w:firstLine="0"/>
      </w:pPr>
      <w:r w:rsidRPr="00105F3B">
        <w:t>(Without reference--January 27, 2021)</w:t>
      </w:r>
    </w:p>
    <w:p w:rsidR="00105F3B" w:rsidRDefault="00105F3B" w:rsidP="00105F3B">
      <w:pPr>
        <w:pStyle w:val="ActionText"/>
        <w:keepNext w:val="0"/>
        <w:ind w:left="0" w:firstLine="0"/>
      </w:pPr>
    </w:p>
    <w:p w:rsidR="00105F3B" w:rsidRDefault="00105F3B" w:rsidP="00105F3B">
      <w:pPr>
        <w:pStyle w:val="ActionText"/>
        <w:ind w:left="0" w:firstLine="0"/>
        <w:jc w:val="center"/>
        <w:rPr>
          <w:b/>
        </w:rPr>
      </w:pPr>
      <w:r>
        <w:rPr>
          <w:b/>
        </w:rPr>
        <w:t>SPECIAL INTRODUCTIONS/ RECOGNITIONS/ANNOUNCEMENTS</w:t>
      </w:r>
    </w:p>
    <w:p w:rsidR="00105F3B" w:rsidRDefault="00105F3B" w:rsidP="00105F3B">
      <w:pPr>
        <w:pStyle w:val="ActionText"/>
        <w:ind w:left="0" w:firstLine="0"/>
        <w:jc w:val="center"/>
        <w:rPr>
          <w:b/>
        </w:rPr>
      </w:pPr>
    </w:p>
    <w:p w:rsidR="00105F3B" w:rsidRDefault="00105F3B" w:rsidP="00105F3B">
      <w:pPr>
        <w:pStyle w:val="ActionText"/>
        <w:ind w:left="0" w:firstLine="0"/>
        <w:jc w:val="center"/>
        <w:rPr>
          <w:b/>
        </w:rPr>
      </w:pPr>
      <w:r>
        <w:rPr>
          <w:b/>
        </w:rPr>
        <w:t>THIRD READING STATEWIDE UNCONTESTED BILL</w:t>
      </w:r>
    </w:p>
    <w:p w:rsidR="00105F3B" w:rsidRDefault="00105F3B" w:rsidP="00105F3B">
      <w:pPr>
        <w:pStyle w:val="ActionText"/>
        <w:ind w:left="0" w:firstLine="0"/>
        <w:jc w:val="center"/>
        <w:rPr>
          <w:b/>
        </w:rPr>
      </w:pPr>
    </w:p>
    <w:p w:rsidR="00105F3B" w:rsidRPr="00105F3B" w:rsidRDefault="00105F3B" w:rsidP="00105F3B">
      <w:pPr>
        <w:pStyle w:val="ActionText"/>
      </w:pPr>
      <w:r w:rsidRPr="00105F3B">
        <w:rPr>
          <w:b/>
        </w:rPr>
        <w:t>H. 3609--</w:t>
      </w:r>
      <w:r w:rsidRPr="00105F3B">
        <w:t xml:space="preserve">Reps. Lucas, G. M. Smith, Allison, Whitmire, Huggins, Ballentine, Wooten, Calhoon, McGarry, M. M. Smith, Yow, Jefferson, R. Williams, Wheeler, K. O. Johnson, Haddon, Magnuson, Morgan, Henegan, B. Newton, Anderson, Govan, Murray, Davis, Hixon, Taylor, Oremus, Blackwell, W. Newton, Herbkersman, Bradley and Weeks: </w:t>
      </w:r>
      <w:r w:rsidRPr="00105F3B">
        <w:rPr>
          <w:b/>
        </w:rPr>
        <w:t>A JOINT RESOLUTION TO RESTORE TEACHER STEP INCREASES THAT WERE SUSPENDED BY ACT 135 OF 2020 DUE TO FINANCIAL UNCERTAINTIES CAUSED BY THE COVID-19 VIRUS, BY APPROPRIATING FIFTY MILLION DOLLARS TO PROVIDE FOR TEACHER STEP INCREASES FOR THE 2020-2021 SCHOOL YEAR.</w:t>
      </w:r>
    </w:p>
    <w:p w:rsidR="00105F3B" w:rsidRDefault="00105F3B" w:rsidP="00105F3B">
      <w:pPr>
        <w:pStyle w:val="ActionText"/>
        <w:ind w:left="648" w:firstLine="0"/>
      </w:pPr>
      <w:r>
        <w:t>(Ways and Means Com.--January 12, 2021)</w:t>
      </w:r>
    </w:p>
    <w:p w:rsidR="00105F3B" w:rsidRDefault="00105F3B" w:rsidP="00105F3B">
      <w:pPr>
        <w:pStyle w:val="ActionText"/>
        <w:ind w:left="648" w:firstLine="0"/>
      </w:pPr>
      <w:r>
        <w:t>(Favorable With Amdt.--January 26, 2021)</w:t>
      </w:r>
    </w:p>
    <w:p w:rsidR="00105F3B" w:rsidRPr="00105F3B" w:rsidRDefault="00105F3B" w:rsidP="00105F3B">
      <w:pPr>
        <w:pStyle w:val="ActionText"/>
        <w:keepNext w:val="0"/>
        <w:ind w:left="648" w:firstLine="0"/>
      </w:pPr>
      <w:r w:rsidRPr="00105F3B">
        <w:t>(Amended and read second time--January 28, 2021)</w:t>
      </w:r>
    </w:p>
    <w:p w:rsidR="00105F3B" w:rsidRDefault="00105F3B" w:rsidP="00105F3B">
      <w:pPr>
        <w:pStyle w:val="ActionText"/>
        <w:keepNext w:val="0"/>
        <w:ind w:left="0" w:firstLine="0"/>
      </w:pPr>
    </w:p>
    <w:p w:rsidR="00105F3B" w:rsidRDefault="00105F3B" w:rsidP="00105F3B">
      <w:pPr>
        <w:pStyle w:val="ActionText"/>
        <w:ind w:left="0" w:firstLine="0"/>
        <w:jc w:val="center"/>
        <w:rPr>
          <w:b/>
        </w:rPr>
      </w:pPr>
      <w:r>
        <w:rPr>
          <w:b/>
        </w:rPr>
        <w:t>SECOND READING STATEWIDE UNCONTESTED BILLS</w:t>
      </w:r>
    </w:p>
    <w:p w:rsidR="00105F3B" w:rsidRDefault="00105F3B" w:rsidP="00105F3B">
      <w:pPr>
        <w:pStyle w:val="ActionText"/>
        <w:ind w:left="0" w:firstLine="0"/>
        <w:jc w:val="center"/>
        <w:rPr>
          <w:b/>
        </w:rPr>
      </w:pPr>
    </w:p>
    <w:p w:rsidR="00105F3B" w:rsidRPr="00105F3B" w:rsidRDefault="00105F3B" w:rsidP="00105F3B">
      <w:pPr>
        <w:pStyle w:val="ActionText"/>
      </w:pPr>
      <w:r w:rsidRPr="00105F3B">
        <w:rPr>
          <w:b/>
        </w:rPr>
        <w:t>H. 3613--</w:t>
      </w:r>
      <w:r w:rsidRPr="00105F3B">
        <w:t xml:space="preserve">Reps. Lucas, Allison, Calhoon, Felder, Govan and Murray: </w:t>
      </w:r>
      <w:r w:rsidRPr="00105F3B">
        <w:rPr>
          <w:b/>
        </w:rPr>
        <w:t>A BILL TO AMEND THE CODE OF LAWS OF SOUTH CAROLINA, 1976,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105F3B" w:rsidRDefault="00105F3B" w:rsidP="00105F3B">
      <w:pPr>
        <w:pStyle w:val="ActionText"/>
        <w:ind w:left="648" w:firstLine="0"/>
      </w:pPr>
      <w:r>
        <w:t>(Education and Public Works Com.--January 12, 2021)</w:t>
      </w:r>
    </w:p>
    <w:p w:rsidR="00105F3B" w:rsidRPr="00105F3B" w:rsidRDefault="00105F3B" w:rsidP="00105F3B">
      <w:pPr>
        <w:pStyle w:val="ActionText"/>
        <w:keepNext w:val="0"/>
        <w:ind w:left="648" w:firstLine="0"/>
      </w:pPr>
      <w:r w:rsidRPr="00105F3B">
        <w:t>(Favorable With Amdt.--January 27, 2021)</w:t>
      </w:r>
    </w:p>
    <w:p w:rsidR="00105F3B" w:rsidRDefault="00105F3B" w:rsidP="00105F3B">
      <w:pPr>
        <w:pStyle w:val="ActionText"/>
        <w:keepNext w:val="0"/>
        <w:ind w:left="0" w:firstLine="0"/>
      </w:pPr>
    </w:p>
    <w:p w:rsidR="00105F3B" w:rsidRPr="00105F3B" w:rsidRDefault="00105F3B" w:rsidP="00105F3B">
      <w:pPr>
        <w:pStyle w:val="ActionText"/>
      </w:pPr>
      <w:r w:rsidRPr="00105F3B">
        <w:rPr>
          <w:b/>
        </w:rPr>
        <w:t>H. 3589--</w:t>
      </w:r>
      <w:r w:rsidRPr="00105F3B">
        <w:t xml:space="preserve">Reps. Allison, Lucas, M. M. Smith, Calhoon, Felder and Huggins: </w:t>
      </w:r>
      <w:r w:rsidRPr="00105F3B">
        <w:rPr>
          <w:b/>
        </w:rPr>
        <w:t>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105F3B" w:rsidRDefault="00105F3B" w:rsidP="00105F3B">
      <w:pPr>
        <w:pStyle w:val="ActionText"/>
        <w:ind w:left="648" w:firstLine="0"/>
      </w:pPr>
      <w:r>
        <w:t>(Education and Public Works Com.--January 12, 2021)</w:t>
      </w:r>
    </w:p>
    <w:p w:rsidR="00105F3B" w:rsidRPr="00105F3B" w:rsidRDefault="00105F3B" w:rsidP="00105F3B">
      <w:pPr>
        <w:pStyle w:val="ActionText"/>
        <w:keepNext w:val="0"/>
        <w:ind w:left="648" w:firstLine="0"/>
      </w:pPr>
      <w:r w:rsidRPr="00105F3B">
        <w:t>(Favorable--January 27, 2021)</w:t>
      </w:r>
    </w:p>
    <w:p w:rsidR="00105F3B" w:rsidRDefault="00105F3B" w:rsidP="00105F3B">
      <w:pPr>
        <w:pStyle w:val="ActionText"/>
        <w:keepNext w:val="0"/>
        <w:ind w:left="0" w:firstLine="0"/>
      </w:pPr>
    </w:p>
    <w:p w:rsidR="00105F3B" w:rsidRPr="00105F3B" w:rsidRDefault="00105F3B" w:rsidP="00105F3B">
      <w:pPr>
        <w:pStyle w:val="ActionText"/>
      </w:pPr>
      <w:r w:rsidRPr="00105F3B">
        <w:rPr>
          <w:b/>
        </w:rPr>
        <w:t>H. 3585--</w:t>
      </w:r>
      <w:r w:rsidRPr="00105F3B">
        <w:t xml:space="preserve">Reps. Sandifer and Hardee: </w:t>
      </w:r>
      <w:r w:rsidRPr="00105F3B">
        <w:rPr>
          <w:b/>
        </w:rPr>
        <w:t>A BILL TO AMEND THE CODE OF LAWS OF SOUTH CAROLINA, 1976, BY ADDING SECTION 38-61-80 SO AS TO PROVIDE THE PROCEDURE FOR AN INSURER TO CANCEL, NONRENEW, OR TERMINATE ALL OR SUBSTANTIALLY ALL OF AN ENTIRE LINE OR CLASS OF BUSINESS; BY ADDING SECTION 38-77-400 SO AS TO REQUIRE AN INSURER TO PROVIDE A LISTING OF UNDERWRITING RESTRICTIONS UPON THE REQUEST OF THE DIRECTOR; TO AMEND SECTION 38-13-30, RELATING TO ORDERS RESULTING FROM EXAMINATIONS, SO AS TO ALLOW THE DIRECTOR OR HIS DESIGNEE TO SERVE AN ORDER UPON THE INSURER BY ELECTRONIC MAIL; TO AMEND SECTION 38-53-110, RELATING TO FINANCIAL STATEMENT REQUIREMENTS, SO AS TO PROVIDE A DEADLINE FOR SUBMISSION; TO AMEND SECTION 38-71-340, RELATING TO REQUIRED POLICY PROVISIONS, SO AS TO ADD A TIME OF PAYMENT OF CLAIMS REQUIREMENT FOR HEALTH INSURANCE COVERAGE; TO AMEND SECTION 38-75-730, AS AMENDED, RELATING TO RESTRICTIONS ON THE CANCELLATION OF POLICIES, SO AS TO DISTINGUISH THE CANCELLATION PROVISIONS FOR WORKERS' COMPENSATION INSURANCE POLICIES; TO AMEND SECTION 38-75-740, RELATING TO RESTRICTIONS ON THE NONRENEWAL OF POLICIES, SO AS TO REMOVE SPECIFIC DEADLINES; TO AMEND SECTION 38-75-1160, RELATING TO THE NOTICE REQUIREMENT PRIOR TO CANCELLATION OR REFUSAL TO RENEW, SO AS TO REMOVE SPECIFIC DEADLINES; AND TO AMEND SECTION 38-75-1240, RELATING TO THE PROVISIONS TO THE DIRECTOR OF UNDERWRITING RESTRICTIONS BASED UPON GEOGRAPHY, SO AS TO REQUIRE AN INSURER TO PROVIDE A LIST OF UNDERWRITING RESTRICTIONS ONLY UPON THE REQUEST OF THE DIRECTOR REGARDLESS OF GEOGRAPHY.</w:t>
      </w:r>
    </w:p>
    <w:p w:rsidR="00105F3B" w:rsidRDefault="00105F3B" w:rsidP="00105F3B">
      <w:pPr>
        <w:pStyle w:val="ActionText"/>
        <w:ind w:left="648" w:firstLine="0"/>
      </w:pPr>
      <w:r>
        <w:t>(Labor, Com. and Ind. Com.--January 12, 2021)</w:t>
      </w:r>
    </w:p>
    <w:p w:rsidR="00105F3B" w:rsidRPr="00105F3B" w:rsidRDefault="00105F3B" w:rsidP="00105F3B">
      <w:pPr>
        <w:pStyle w:val="ActionText"/>
        <w:keepNext w:val="0"/>
        <w:ind w:left="648" w:firstLine="0"/>
      </w:pPr>
      <w:r w:rsidRPr="00105F3B">
        <w:t>(Favorable--January 28, 2021)</w:t>
      </w:r>
    </w:p>
    <w:p w:rsidR="00105F3B" w:rsidRDefault="00105F3B" w:rsidP="00105F3B">
      <w:pPr>
        <w:pStyle w:val="ActionText"/>
        <w:keepNext w:val="0"/>
        <w:ind w:left="0" w:firstLine="0"/>
      </w:pPr>
    </w:p>
    <w:p w:rsidR="00105F3B" w:rsidRPr="00105F3B" w:rsidRDefault="00105F3B" w:rsidP="00105F3B">
      <w:pPr>
        <w:pStyle w:val="ActionText"/>
      </w:pPr>
      <w:r w:rsidRPr="00105F3B">
        <w:rPr>
          <w:b/>
        </w:rPr>
        <w:t>H. 3586--</w:t>
      </w:r>
      <w:r w:rsidRPr="00105F3B">
        <w:t xml:space="preserve">Reps. Sandifer and Hardee: </w:t>
      </w:r>
      <w:r w:rsidRPr="00105F3B">
        <w:rPr>
          <w:b/>
        </w:rPr>
        <w:t>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105F3B" w:rsidRDefault="00105F3B" w:rsidP="00105F3B">
      <w:pPr>
        <w:pStyle w:val="ActionText"/>
        <w:ind w:left="648" w:firstLine="0"/>
      </w:pPr>
      <w:r>
        <w:t>(Labor, Com. and Ind. Com.--January 12, 2021)</w:t>
      </w:r>
    </w:p>
    <w:p w:rsidR="00105F3B" w:rsidRPr="00105F3B" w:rsidRDefault="00105F3B" w:rsidP="00105F3B">
      <w:pPr>
        <w:pStyle w:val="ActionText"/>
        <w:keepNext w:val="0"/>
        <w:ind w:left="648" w:firstLine="0"/>
      </w:pPr>
      <w:r w:rsidRPr="00105F3B">
        <w:t>(Favorable--January 28, 2021)</w:t>
      </w:r>
    </w:p>
    <w:p w:rsidR="00105F3B" w:rsidRDefault="00105F3B" w:rsidP="00105F3B">
      <w:pPr>
        <w:pStyle w:val="ActionText"/>
        <w:keepNext w:val="0"/>
        <w:ind w:left="0" w:firstLine="0"/>
      </w:pPr>
    </w:p>
    <w:p w:rsidR="00105F3B" w:rsidRPr="00105F3B" w:rsidRDefault="00105F3B" w:rsidP="00105F3B">
      <w:pPr>
        <w:pStyle w:val="ActionText"/>
      </w:pPr>
      <w:r w:rsidRPr="00105F3B">
        <w:rPr>
          <w:b/>
        </w:rPr>
        <w:t>H. 3587--</w:t>
      </w:r>
      <w:r w:rsidRPr="00105F3B">
        <w:t xml:space="preserve">Reps. Sandifer and Hardee: </w:t>
      </w:r>
      <w:r w:rsidRPr="00105F3B">
        <w:rPr>
          <w:b/>
        </w:rPr>
        <w:t>A BILL TO AMEND SECTION 38-77-30, AS AMENDED, CODE OF LAWS OF SOUTH CAROLINA, 1976, RELATING TO THE DEFINITION OF "REDUCTION IN COVERAGE", SO AS TO PROHIBIT AN INSURER FROM TREATING A CORRECTION OF A TYPOGRAPHICAL OR SCRIVENER'S ERROR AS A REDUCTION IN COVERAGE AND TO AMEND SECTION 38-77-120, RELATING TO NOTICE REQUIREMENTS FOR CANCELLATION OR THE REFUSAL TO REVIEW A POLICY, SO AS TO MAKE CONFORMING CHANGES.</w:t>
      </w:r>
    </w:p>
    <w:p w:rsidR="00105F3B" w:rsidRDefault="00105F3B" w:rsidP="00105F3B">
      <w:pPr>
        <w:pStyle w:val="ActionText"/>
        <w:ind w:left="648" w:firstLine="0"/>
      </w:pPr>
      <w:r>
        <w:t>(Labor, Com. and Ind. Com.--January 12, 2021)</w:t>
      </w:r>
    </w:p>
    <w:p w:rsidR="00105F3B" w:rsidRPr="00105F3B" w:rsidRDefault="00105F3B" w:rsidP="00105F3B">
      <w:pPr>
        <w:pStyle w:val="ActionText"/>
        <w:keepNext w:val="0"/>
        <w:ind w:left="648" w:firstLine="0"/>
      </w:pPr>
      <w:r w:rsidRPr="00105F3B">
        <w:t>(Favorable--January 28, 2021)</w:t>
      </w:r>
    </w:p>
    <w:p w:rsidR="00105F3B" w:rsidRDefault="00105F3B" w:rsidP="00105F3B">
      <w:pPr>
        <w:pStyle w:val="ActionText"/>
        <w:keepNext w:val="0"/>
        <w:ind w:left="0" w:firstLine="0"/>
      </w:pPr>
    </w:p>
    <w:p w:rsidR="00105F3B" w:rsidRPr="00105F3B" w:rsidRDefault="00105F3B" w:rsidP="00105F3B">
      <w:pPr>
        <w:pStyle w:val="ActionText"/>
      </w:pPr>
      <w:r w:rsidRPr="00105F3B">
        <w:rPr>
          <w:b/>
        </w:rPr>
        <w:t>H. 3054--</w:t>
      </w:r>
      <w:r w:rsidRPr="00105F3B">
        <w:t xml:space="preserve">Reps. Hixon and Forrest: </w:t>
      </w:r>
      <w:r w:rsidRPr="00105F3B">
        <w:rPr>
          <w:b/>
        </w:rPr>
        <w:t>A BILL TO AMEND SECTION 50-5-2510, CODE OF LAWS OF SOUTH CAROLINA, 1976,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REPEAL SECTION 50-5-2545 RELATING TO POINTS FOR VIOLATIONS OF MARINE RESOURCES LAWS RECEIVED PRIOR TO THE EFFECTIVE DATE OF THE MARINE RESOURCES ACT OF 2000; AND TO REPEAL SECTION 50-9-1160 RELATING TO JUDICIAL REVIEW OF A SUSPENSION OF HUNTING AND FISHING PRIVILEGES.</w:t>
      </w:r>
    </w:p>
    <w:p w:rsidR="00105F3B" w:rsidRDefault="00105F3B" w:rsidP="00105F3B">
      <w:pPr>
        <w:pStyle w:val="ActionText"/>
        <w:ind w:left="648" w:firstLine="0"/>
      </w:pPr>
      <w:r>
        <w:t>(Prefiled--Wednesday, December 09, 2020)</w:t>
      </w:r>
    </w:p>
    <w:p w:rsidR="00105F3B" w:rsidRDefault="00105F3B" w:rsidP="00105F3B">
      <w:pPr>
        <w:pStyle w:val="ActionText"/>
        <w:ind w:left="648" w:firstLine="0"/>
      </w:pPr>
      <w:r>
        <w:t>(Agri., Natl. Res. and Environ. Affrs. Com.--January 12, 2021)</w:t>
      </w:r>
    </w:p>
    <w:p w:rsidR="00105F3B" w:rsidRPr="00105F3B" w:rsidRDefault="00105F3B" w:rsidP="00105F3B">
      <w:pPr>
        <w:pStyle w:val="ActionText"/>
        <w:keepNext w:val="0"/>
        <w:ind w:left="648" w:firstLine="0"/>
      </w:pPr>
      <w:r w:rsidRPr="00105F3B">
        <w:t>(Favorable--January 28, 2021)</w:t>
      </w:r>
    </w:p>
    <w:p w:rsidR="00105F3B" w:rsidRDefault="00105F3B" w:rsidP="00105F3B">
      <w:pPr>
        <w:pStyle w:val="ActionText"/>
        <w:keepNext w:val="0"/>
        <w:ind w:left="0" w:firstLine="0"/>
      </w:pPr>
    </w:p>
    <w:p w:rsidR="00105F3B" w:rsidRPr="00105F3B" w:rsidRDefault="00105F3B" w:rsidP="00105F3B">
      <w:pPr>
        <w:pStyle w:val="ActionText"/>
      </w:pPr>
      <w:r w:rsidRPr="00105F3B">
        <w:rPr>
          <w:b/>
        </w:rPr>
        <w:t>H. 3055--</w:t>
      </w:r>
      <w:r w:rsidRPr="00105F3B">
        <w:t xml:space="preserve">Reps. Hixon and Forrest: </w:t>
      </w:r>
      <w:r w:rsidRPr="00105F3B">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105F3B" w:rsidRDefault="00105F3B" w:rsidP="00105F3B">
      <w:pPr>
        <w:pStyle w:val="ActionText"/>
        <w:ind w:left="648" w:firstLine="0"/>
      </w:pPr>
      <w:r>
        <w:t>(Prefiled--Wednesday, December 09, 2020)</w:t>
      </w:r>
    </w:p>
    <w:p w:rsidR="00105F3B" w:rsidRDefault="00105F3B" w:rsidP="00105F3B">
      <w:pPr>
        <w:pStyle w:val="ActionText"/>
        <w:ind w:left="648" w:firstLine="0"/>
      </w:pPr>
      <w:r>
        <w:t>(Agri., Natl. Res. and Environ. Affrs. Com.--January 12, 2021)</w:t>
      </w:r>
    </w:p>
    <w:p w:rsidR="00105F3B" w:rsidRPr="00105F3B" w:rsidRDefault="00105F3B" w:rsidP="00105F3B">
      <w:pPr>
        <w:pStyle w:val="ActionText"/>
        <w:keepNext w:val="0"/>
        <w:ind w:left="648" w:firstLine="0"/>
      </w:pPr>
      <w:r w:rsidRPr="00105F3B">
        <w:t>(Favorable--January 28, 2021)</w:t>
      </w:r>
    </w:p>
    <w:p w:rsidR="00105F3B" w:rsidRDefault="00105F3B" w:rsidP="00105F3B">
      <w:pPr>
        <w:pStyle w:val="ActionText"/>
        <w:keepNext w:val="0"/>
        <w:ind w:left="0" w:firstLine="0"/>
      </w:pPr>
    </w:p>
    <w:p w:rsidR="00105F3B" w:rsidRPr="00105F3B" w:rsidRDefault="00105F3B" w:rsidP="00105F3B">
      <w:pPr>
        <w:pStyle w:val="ActionText"/>
      </w:pPr>
      <w:r w:rsidRPr="00105F3B">
        <w:rPr>
          <w:b/>
        </w:rPr>
        <w:t>H. 3056--</w:t>
      </w:r>
      <w:r w:rsidRPr="00105F3B">
        <w:t xml:space="preserve">Reps. Hixon and Forrest: </w:t>
      </w:r>
      <w:r w:rsidRPr="00105F3B">
        <w:rPr>
          <w:b/>
        </w:rPr>
        <w:t>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105F3B" w:rsidRDefault="00105F3B" w:rsidP="00105F3B">
      <w:pPr>
        <w:pStyle w:val="ActionText"/>
        <w:ind w:left="648" w:firstLine="0"/>
      </w:pPr>
      <w:r>
        <w:t>(Prefiled--Wednesday, December 09, 2020)</w:t>
      </w:r>
    </w:p>
    <w:p w:rsidR="00105F3B" w:rsidRDefault="00105F3B" w:rsidP="00105F3B">
      <w:pPr>
        <w:pStyle w:val="ActionText"/>
        <w:ind w:left="648" w:firstLine="0"/>
      </w:pPr>
      <w:r>
        <w:t>(Agri., Natl. and Res. Environ. Affrs. Com.--January 28, 2021)</w:t>
      </w:r>
    </w:p>
    <w:p w:rsidR="00105F3B" w:rsidRPr="00105F3B" w:rsidRDefault="00105F3B" w:rsidP="00105F3B">
      <w:pPr>
        <w:pStyle w:val="ActionText"/>
        <w:keepNext w:val="0"/>
        <w:ind w:left="648" w:firstLine="0"/>
      </w:pPr>
      <w:r w:rsidRPr="00105F3B">
        <w:t>(Favorable--January 28, 2021)</w:t>
      </w:r>
    </w:p>
    <w:p w:rsidR="00105F3B" w:rsidRDefault="00105F3B" w:rsidP="00105F3B">
      <w:pPr>
        <w:pStyle w:val="ActionText"/>
        <w:keepNext w:val="0"/>
        <w:ind w:left="0" w:firstLine="0"/>
      </w:pPr>
    </w:p>
    <w:p w:rsidR="00105F3B" w:rsidRPr="00105F3B" w:rsidRDefault="00105F3B" w:rsidP="00105F3B">
      <w:pPr>
        <w:pStyle w:val="ActionText"/>
      </w:pPr>
      <w:r w:rsidRPr="00105F3B">
        <w:rPr>
          <w:b/>
        </w:rPr>
        <w:t>H. 3059--</w:t>
      </w:r>
      <w:r w:rsidRPr="00105F3B">
        <w:t xml:space="preserve">Reps. Hixon and Forrest: </w:t>
      </w:r>
      <w:r w:rsidRPr="00105F3B">
        <w:rPr>
          <w:b/>
        </w:rPr>
        <w:t>A BILL TO AMEND THE CODE OF LAWS OF SOUTH CAROLINA, 1976, BY REPEALING ARTICLE 3 OF CHAPTER 17, TITLE 51 RELATING TO THE HERITAGE TRUST REVENUE BONDS.</w:t>
      </w:r>
    </w:p>
    <w:p w:rsidR="00105F3B" w:rsidRDefault="00105F3B" w:rsidP="00105F3B">
      <w:pPr>
        <w:pStyle w:val="ActionText"/>
        <w:ind w:left="648" w:firstLine="0"/>
      </w:pPr>
      <w:r>
        <w:t>(Prefiled--Wednesday, December 09, 2020)</w:t>
      </w:r>
    </w:p>
    <w:p w:rsidR="00105F3B" w:rsidRDefault="00105F3B" w:rsidP="00105F3B">
      <w:pPr>
        <w:pStyle w:val="ActionText"/>
        <w:ind w:left="648" w:firstLine="0"/>
      </w:pPr>
      <w:r>
        <w:t>(Agri., Natl. Res. and Environ. Affrs. Com.--January 28, 2021)</w:t>
      </w:r>
    </w:p>
    <w:p w:rsidR="00105F3B" w:rsidRPr="00105F3B" w:rsidRDefault="00105F3B" w:rsidP="00105F3B">
      <w:pPr>
        <w:pStyle w:val="ActionText"/>
        <w:keepNext w:val="0"/>
        <w:ind w:left="648" w:firstLine="0"/>
      </w:pPr>
      <w:r w:rsidRPr="00105F3B">
        <w:t>(Favorable--January 28, 2021)</w:t>
      </w:r>
    </w:p>
    <w:p w:rsidR="00105F3B" w:rsidRDefault="00105F3B" w:rsidP="00105F3B">
      <w:pPr>
        <w:pStyle w:val="ActionText"/>
        <w:keepNext w:val="0"/>
        <w:ind w:left="0" w:firstLine="0"/>
      </w:pPr>
    </w:p>
    <w:p w:rsidR="00105F3B" w:rsidRPr="00105F3B" w:rsidRDefault="00105F3B" w:rsidP="00105F3B">
      <w:pPr>
        <w:pStyle w:val="ActionText"/>
      </w:pPr>
      <w:r w:rsidRPr="00105F3B">
        <w:rPr>
          <w:b/>
        </w:rPr>
        <w:t>H. 3222--</w:t>
      </w:r>
      <w:r w:rsidRPr="00105F3B">
        <w:t xml:space="preserve">Reps. Davis, Cobb-Hunter and Forrest: </w:t>
      </w:r>
      <w:r w:rsidRPr="00105F3B">
        <w:rPr>
          <w:b/>
        </w:rPr>
        <w:t>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AND FOR OTHER PURPOSES.</w:t>
      </w:r>
    </w:p>
    <w:p w:rsidR="00105F3B" w:rsidRDefault="00105F3B" w:rsidP="00105F3B">
      <w:pPr>
        <w:pStyle w:val="ActionText"/>
        <w:ind w:left="648" w:firstLine="0"/>
      </w:pPr>
      <w:r>
        <w:t>(Prefiled--Wednesday, December 09, 2020)</w:t>
      </w:r>
    </w:p>
    <w:p w:rsidR="00105F3B" w:rsidRDefault="00105F3B" w:rsidP="00105F3B">
      <w:pPr>
        <w:pStyle w:val="ActionText"/>
        <w:ind w:left="648" w:firstLine="0"/>
      </w:pPr>
      <w:r>
        <w:t>(Agri., Natl. Res. and Environ. Affrs. Com.--January 12, 2021)</w:t>
      </w:r>
    </w:p>
    <w:p w:rsidR="00105F3B" w:rsidRPr="00105F3B" w:rsidRDefault="00105F3B" w:rsidP="00105F3B">
      <w:pPr>
        <w:pStyle w:val="ActionText"/>
        <w:keepNext w:val="0"/>
        <w:ind w:left="648" w:firstLine="0"/>
      </w:pPr>
      <w:r w:rsidRPr="00105F3B">
        <w:t>(Favorable--January 28, 2021)</w:t>
      </w:r>
    </w:p>
    <w:p w:rsidR="00105F3B" w:rsidRDefault="00105F3B" w:rsidP="00105F3B">
      <w:pPr>
        <w:pStyle w:val="ActionText"/>
        <w:keepNext w:val="0"/>
        <w:ind w:left="0" w:firstLine="0"/>
      </w:pPr>
    </w:p>
    <w:p w:rsidR="00105F3B" w:rsidRPr="00105F3B" w:rsidRDefault="00105F3B" w:rsidP="00105F3B">
      <w:pPr>
        <w:pStyle w:val="ActionText"/>
      </w:pPr>
      <w:r w:rsidRPr="00105F3B">
        <w:rPr>
          <w:b/>
        </w:rPr>
        <w:t>H. 3103--</w:t>
      </w:r>
      <w:r w:rsidRPr="00105F3B">
        <w:t xml:space="preserve">Reps. Wooten, Huggins and Forrest: </w:t>
      </w:r>
      <w:r w:rsidRPr="00105F3B">
        <w:rPr>
          <w:b/>
        </w:rPr>
        <w:t>A BILL TO AMEND SECTION 50-21-90, CODE OF LAWS OF SOUTH CAROLINA, 1976, RELATING TO THE BOATING SAFETY AND EDUCATIONAL PROGRAM, SO AS TO PROHIBIT A PERSON BORN AFTER JUNE 30, 2006, FROM OPERATING A PERSONAL WATERCRAFT, SPECIALTY PROPCRAFT, OR VESSEL UNLESS HE HAS COMPLETED A BOATING SAFETY AND EDUCATION COURSE, TO REQUIRE THAT A PERSON MUST HAVE A CERTIFICATE OF COMPLETION ON HIS PERSON OR ON BOARD THE VESSEL, AND TO PROVIDE A PENALTY; AND TO AMEND SECTION 50-21-870, RELATING TO PERSONAL WATERCRAFT AND BOATING SAFETY, SO AS TO REMOVE THE LIMITATION ON THE OPERATION OF A PERSONAL WATERCRAFT, SPECIALTY PROPCRAFT, OR VESSEL BY A PERSON YOUNGER THAN SIXTEEN YEARS OF AGE WITHOUT BEING ACCOMPANIED BY AN ADULT OR COMPLETING A BOATING SAFETY COURSE.</w:t>
      </w:r>
    </w:p>
    <w:p w:rsidR="00105F3B" w:rsidRDefault="00105F3B" w:rsidP="00105F3B">
      <w:pPr>
        <w:pStyle w:val="ActionText"/>
        <w:ind w:left="648" w:firstLine="0"/>
      </w:pPr>
      <w:r>
        <w:t>(Prefiled--Wednesday, December 09, 2020)</w:t>
      </w:r>
    </w:p>
    <w:p w:rsidR="00105F3B" w:rsidRDefault="00105F3B" w:rsidP="00105F3B">
      <w:pPr>
        <w:pStyle w:val="ActionText"/>
        <w:ind w:left="648" w:firstLine="0"/>
      </w:pPr>
      <w:r>
        <w:t>(Agri., Natl. Res. and Environ. Affrs. Com.--January 12, 2021)</w:t>
      </w:r>
    </w:p>
    <w:p w:rsidR="00105F3B" w:rsidRPr="00105F3B" w:rsidRDefault="00105F3B" w:rsidP="00105F3B">
      <w:pPr>
        <w:pStyle w:val="ActionText"/>
        <w:keepNext w:val="0"/>
        <w:ind w:left="648" w:firstLine="0"/>
      </w:pPr>
      <w:r w:rsidRPr="00105F3B">
        <w:t>(Favorable--January 28, 2021)</w:t>
      </w:r>
    </w:p>
    <w:p w:rsidR="00105F3B" w:rsidRDefault="00105F3B" w:rsidP="00105F3B">
      <w:pPr>
        <w:pStyle w:val="ActionText"/>
        <w:keepNext w:val="0"/>
        <w:ind w:left="0" w:firstLine="0"/>
      </w:pPr>
    </w:p>
    <w:p w:rsidR="00105F3B" w:rsidRPr="00105F3B" w:rsidRDefault="00105F3B" w:rsidP="00105F3B">
      <w:pPr>
        <w:pStyle w:val="ActionText"/>
      </w:pPr>
      <w:r w:rsidRPr="00105F3B">
        <w:rPr>
          <w:b/>
        </w:rPr>
        <w:t>H. 3071--</w:t>
      </w:r>
      <w:r w:rsidRPr="00105F3B">
        <w:t xml:space="preserve">Reps. Ott, Ligon, Taylor, Bryant, Cobb-Hunter, Haddon, Forrest and Thayer: </w:t>
      </w:r>
      <w:r w:rsidRPr="00105F3B">
        <w:rPr>
          <w:b/>
        </w:rPr>
        <w:t>A JOINT RESOLUTION TO CREATE THE "EQUINE INDUSTRY SUPPORT MEASURES STUDY COMMITTEE" TO EXAMINE THE POTENTIAL FOR FURTHER GROWTH OF THE EQUINE INDUSTRY IN THIS STATE AND THE RESULTING ECONOMIC IMPACT.</w:t>
      </w:r>
    </w:p>
    <w:p w:rsidR="00105F3B" w:rsidRDefault="00105F3B" w:rsidP="00105F3B">
      <w:pPr>
        <w:pStyle w:val="ActionText"/>
        <w:ind w:left="648" w:firstLine="0"/>
      </w:pPr>
      <w:r>
        <w:t>(Prefiled--Wednesday, December 09, 2020)</w:t>
      </w:r>
    </w:p>
    <w:p w:rsidR="00105F3B" w:rsidRDefault="00105F3B" w:rsidP="00105F3B">
      <w:pPr>
        <w:pStyle w:val="ActionText"/>
        <w:ind w:left="648" w:firstLine="0"/>
      </w:pPr>
      <w:r>
        <w:t>(Agri., Natl. Res. and Environ. Affrs. Com.--January 12, 2021)</w:t>
      </w:r>
    </w:p>
    <w:p w:rsidR="00105F3B" w:rsidRPr="00105F3B" w:rsidRDefault="00105F3B" w:rsidP="00105F3B">
      <w:pPr>
        <w:pStyle w:val="ActionText"/>
        <w:keepNext w:val="0"/>
        <w:ind w:left="648" w:firstLine="0"/>
      </w:pPr>
      <w:r w:rsidRPr="00105F3B">
        <w:t>(Favorable With Amdt.--January 28, 2021)</w:t>
      </w:r>
    </w:p>
    <w:p w:rsidR="00105F3B" w:rsidRDefault="00105F3B" w:rsidP="00105F3B">
      <w:pPr>
        <w:pStyle w:val="ActionText"/>
        <w:keepNext w:val="0"/>
        <w:ind w:left="0" w:firstLine="0"/>
      </w:pPr>
    </w:p>
    <w:p w:rsidR="00105F3B" w:rsidRDefault="00105F3B" w:rsidP="00105F3B">
      <w:pPr>
        <w:pStyle w:val="ActionText"/>
        <w:ind w:left="0" w:firstLine="0"/>
        <w:jc w:val="center"/>
        <w:rPr>
          <w:b/>
        </w:rPr>
      </w:pPr>
      <w:r>
        <w:rPr>
          <w:b/>
        </w:rPr>
        <w:t>WITHDRAWAL OF OBJECTIONS/REQUEST FOR DEBATE</w:t>
      </w:r>
    </w:p>
    <w:p w:rsidR="00105F3B" w:rsidRDefault="00105F3B" w:rsidP="00105F3B">
      <w:pPr>
        <w:pStyle w:val="ActionText"/>
        <w:ind w:left="0" w:firstLine="0"/>
        <w:jc w:val="center"/>
        <w:rPr>
          <w:b/>
        </w:rPr>
      </w:pPr>
    </w:p>
    <w:p w:rsidR="00105F3B" w:rsidRDefault="00105F3B" w:rsidP="00105F3B">
      <w:pPr>
        <w:pStyle w:val="ActionText"/>
        <w:ind w:left="0" w:firstLine="0"/>
        <w:jc w:val="center"/>
        <w:rPr>
          <w:b/>
        </w:rPr>
      </w:pPr>
      <w:r>
        <w:rPr>
          <w:b/>
        </w:rPr>
        <w:t>UNANIMOUS CONSENT REQUESTS</w:t>
      </w:r>
    </w:p>
    <w:p w:rsidR="00105F3B" w:rsidRDefault="00105F3B" w:rsidP="00105F3B">
      <w:pPr>
        <w:pStyle w:val="ActionText"/>
        <w:ind w:left="0" w:firstLine="0"/>
        <w:jc w:val="center"/>
        <w:rPr>
          <w:b/>
        </w:rPr>
      </w:pPr>
    </w:p>
    <w:p w:rsidR="00105F3B" w:rsidRDefault="00105F3B" w:rsidP="00105F3B">
      <w:pPr>
        <w:pStyle w:val="ActionText"/>
        <w:ind w:left="0" w:firstLine="0"/>
        <w:jc w:val="center"/>
        <w:rPr>
          <w:b/>
        </w:rPr>
      </w:pPr>
      <w:r>
        <w:rPr>
          <w:b/>
        </w:rPr>
        <w:t>MOTION PERIOD</w:t>
      </w:r>
    </w:p>
    <w:p w:rsidR="00105F3B" w:rsidRDefault="00105F3B" w:rsidP="00105F3B">
      <w:pPr>
        <w:pStyle w:val="ActionText"/>
        <w:ind w:left="0" w:firstLine="0"/>
        <w:jc w:val="center"/>
        <w:rPr>
          <w:b/>
        </w:rPr>
      </w:pPr>
    </w:p>
    <w:p w:rsidR="00105F3B" w:rsidRDefault="00105F3B" w:rsidP="00105F3B">
      <w:pPr>
        <w:pStyle w:val="ActionText"/>
        <w:keepNext w:val="0"/>
        <w:ind w:left="0" w:firstLine="0"/>
      </w:pPr>
    </w:p>
    <w:p w:rsidR="00EF1BA5" w:rsidRDefault="00EF1BA5" w:rsidP="00105F3B">
      <w:pPr>
        <w:pStyle w:val="ActionText"/>
        <w:keepNext w:val="0"/>
        <w:ind w:left="0" w:firstLine="0"/>
      </w:pPr>
    </w:p>
    <w:p w:rsidR="00EF1BA5" w:rsidRDefault="00EF1BA5" w:rsidP="00105F3B">
      <w:pPr>
        <w:pStyle w:val="ActionText"/>
        <w:keepNext w:val="0"/>
        <w:ind w:left="0" w:firstLine="0"/>
        <w:sectPr w:rsidR="00EF1BA5" w:rsidSect="00105F3B">
          <w:headerReference w:type="default" r:id="rId14"/>
          <w:pgSz w:w="12240" w:h="15840" w:code="1"/>
          <w:pgMar w:top="1008" w:right="4694" w:bottom="3499" w:left="1224" w:header="1008" w:footer="3499" w:gutter="0"/>
          <w:pgNumType w:start="1"/>
          <w:cols w:space="720"/>
        </w:sectPr>
      </w:pPr>
    </w:p>
    <w:p w:rsidR="00EF1BA5" w:rsidRDefault="00EF1BA5" w:rsidP="00EF1BA5">
      <w:pPr>
        <w:pStyle w:val="ActionText"/>
        <w:keepNext w:val="0"/>
        <w:ind w:left="0" w:firstLine="0"/>
        <w:jc w:val="center"/>
        <w:rPr>
          <w:b/>
        </w:rPr>
      </w:pPr>
      <w:r w:rsidRPr="00EF1BA5">
        <w:rPr>
          <w:b/>
        </w:rPr>
        <w:t>HOUSE CALENDAR INDEX</w:t>
      </w:r>
    </w:p>
    <w:p w:rsidR="00EF1BA5" w:rsidRDefault="00EF1BA5" w:rsidP="00EF1BA5">
      <w:pPr>
        <w:pStyle w:val="ActionText"/>
        <w:keepNext w:val="0"/>
        <w:ind w:left="0" w:firstLine="0"/>
        <w:rPr>
          <w:b/>
        </w:rPr>
      </w:pPr>
    </w:p>
    <w:p w:rsidR="00EF1BA5" w:rsidRDefault="00EF1BA5" w:rsidP="00EF1BA5">
      <w:pPr>
        <w:pStyle w:val="ActionText"/>
        <w:keepNext w:val="0"/>
        <w:ind w:left="0" w:firstLine="0"/>
        <w:rPr>
          <w:b/>
        </w:rPr>
        <w:sectPr w:rsidR="00EF1BA5" w:rsidSect="00EF1BA5">
          <w:pgSz w:w="12240" w:h="15840" w:code="1"/>
          <w:pgMar w:top="1008" w:right="4694" w:bottom="3499" w:left="1224" w:header="1008" w:footer="3499" w:gutter="0"/>
          <w:cols w:space="720"/>
        </w:sectPr>
      </w:pPr>
    </w:p>
    <w:p w:rsidR="00EF1BA5" w:rsidRPr="00EF1BA5" w:rsidRDefault="00EF1BA5" w:rsidP="00EF1BA5">
      <w:pPr>
        <w:pStyle w:val="ActionText"/>
        <w:keepNext w:val="0"/>
        <w:tabs>
          <w:tab w:val="right" w:leader="dot" w:pos="2520"/>
        </w:tabs>
        <w:ind w:left="0" w:firstLine="0"/>
      </w:pPr>
      <w:bookmarkStart w:id="1" w:name="index_start"/>
      <w:bookmarkEnd w:id="1"/>
      <w:r w:rsidRPr="00EF1BA5">
        <w:t>H. 3054</w:t>
      </w:r>
      <w:r w:rsidRPr="00EF1BA5">
        <w:tab/>
        <w:t>7</w:t>
      </w:r>
    </w:p>
    <w:p w:rsidR="00EF1BA5" w:rsidRPr="00EF1BA5" w:rsidRDefault="00EF1BA5" w:rsidP="00EF1BA5">
      <w:pPr>
        <w:pStyle w:val="ActionText"/>
        <w:keepNext w:val="0"/>
        <w:tabs>
          <w:tab w:val="right" w:leader="dot" w:pos="2520"/>
        </w:tabs>
        <w:ind w:left="0" w:firstLine="0"/>
      </w:pPr>
      <w:r w:rsidRPr="00EF1BA5">
        <w:t>H. 3055</w:t>
      </w:r>
      <w:r w:rsidRPr="00EF1BA5">
        <w:tab/>
        <w:t>8</w:t>
      </w:r>
    </w:p>
    <w:p w:rsidR="00EF1BA5" w:rsidRPr="00EF1BA5" w:rsidRDefault="00EF1BA5" w:rsidP="00EF1BA5">
      <w:pPr>
        <w:pStyle w:val="ActionText"/>
        <w:keepNext w:val="0"/>
        <w:tabs>
          <w:tab w:val="right" w:leader="dot" w:pos="2520"/>
        </w:tabs>
        <w:ind w:left="0" w:firstLine="0"/>
      </w:pPr>
      <w:r w:rsidRPr="00EF1BA5">
        <w:t>H. 3056</w:t>
      </w:r>
      <w:r w:rsidRPr="00EF1BA5">
        <w:tab/>
        <w:t>9</w:t>
      </w:r>
    </w:p>
    <w:p w:rsidR="00EF1BA5" w:rsidRPr="00EF1BA5" w:rsidRDefault="00EF1BA5" w:rsidP="00EF1BA5">
      <w:pPr>
        <w:pStyle w:val="ActionText"/>
        <w:keepNext w:val="0"/>
        <w:tabs>
          <w:tab w:val="right" w:leader="dot" w:pos="2520"/>
        </w:tabs>
        <w:ind w:left="0" w:firstLine="0"/>
      </w:pPr>
      <w:r w:rsidRPr="00EF1BA5">
        <w:t>H. 3059</w:t>
      </w:r>
      <w:r w:rsidRPr="00EF1BA5">
        <w:tab/>
        <w:t>10</w:t>
      </w:r>
    </w:p>
    <w:p w:rsidR="00EF1BA5" w:rsidRPr="00EF1BA5" w:rsidRDefault="00EF1BA5" w:rsidP="00EF1BA5">
      <w:pPr>
        <w:pStyle w:val="ActionText"/>
        <w:keepNext w:val="0"/>
        <w:tabs>
          <w:tab w:val="right" w:leader="dot" w:pos="2520"/>
        </w:tabs>
        <w:ind w:left="0" w:firstLine="0"/>
      </w:pPr>
      <w:r w:rsidRPr="00EF1BA5">
        <w:t>H. 3071</w:t>
      </w:r>
      <w:r w:rsidRPr="00EF1BA5">
        <w:tab/>
        <w:t>11</w:t>
      </w:r>
    </w:p>
    <w:p w:rsidR="00EF1BA5" w:rsidRPr="00EF1BA5" w:rsidRDefault="00EF1BA5" w:rsidP="00EF1BA5">
      <w:pPr>
        <w:pStyle w:val="ActionText"/>
        <w:keepNext w:val="0"/>
        <w:tabs>
          <w:tab w:val="right" w:leader="dot" w:pos="2520"/>
        </w:tabs>
        <w:ind w:left="0" w:firstLine="0"/>
      </w:pPr>
      <w:r w:rsidRPr="00EF1BA5">
        <w:t>H. 3103</w:t>
      </w:r>
      <w:r w:rsidRPr="00EF1BA5">
        <w:tab/>
        <w:t>11</w:t>
      </w:r>
    </w:p>
    <w:p w:rsidR="00EF1BA5" w:rsidRPr="00EF1BA5" w:rsidRDefault="00EF1BA5" w:rsidP="00EF1BA5">
      <w:pPr>
        <w:pStyle w:val="ActionText"/>
        <w:keepNext w:val="0"/>
        <w:tabs>
          <w:tab w:val="right" w:leader="dot" w:pos="2520"/>
        </w:tabs>
        <w:ind w:left="0" w:firstLine="0"/>
      </w:pPr>
      <w:r w:rsidRPr="00EF1BA5">
        <w:t>H. 3222</w:t>
      </w:r>
      <w:r w:rsidRPr="00EF1BA5">
        <w:tab/>
        <w:t>10</w:t>
      </w:r>
    </w:p>
    <w:p w:rsidR="00EF1BA5" w:rsidRPr="00EF1BA5" w:rsidRDefault="00EF1BA5" w:rsidP="00EF1BA5">
      <w:pPr>
        <w:pStyle w:val="ActionText"/>
        <w:keepNext w:val="0"/>
        <w:tabs>
          <w:tab w:val="right" w:leader="dot" w:pos="2520"/>
        </w:tabs>
        <w:ind w:left="0" w:firstLine="0"/>
      </w:pPr>
      <w:r>
        <w:br w:type="column"/>
      </w:r>
      <w:r w:rsidRPr="00EF1BA5">
        <w:t>H. 3585</w:t>
      </w:r>
      <w:r w:rsidRPr="00EF1BA5">
        <w:tab/>
        <w:t>5</w:t>
      </w:r>
    </w:p>
    <w:p w:rsidR="00EF1BA5" w:rsidRPr="00EF1BA5" w:rsidRDefault="00EF1BA5" w:rsidP="00EF1BA5">
      <w:pPr>
        <w:pStyle w:val="ActionText"/>
        <w:keepNext w:val="0"/>
        <w:tabs>
          <w:tab w:val="right" w:leader="dot" w:pos="2520"/>
        </w:tabs>
        <w:ind w:left="0" w:firstLine="0"/>
      </w:pPr>
      <w:r w:rsidRPr="00EF1BA5">
        <w:t>H. 3586</w:t>
      </w:r>
      <w:r w:rsidRPr="00EF1BA5">
        <w:tab/>
        <w:t>6</w:t>
      </w:r>
    </w:p>
    <w:p w:rsidR="00EF1BA5" w:rsidRPr="00EF1BA5" w:rsidRDefault="00EF1BA5" w:rsidP="00EF1BA5">
      <w:pPr>
        <w:pStyle w:val="ActionText"/>
        <w:keepNext w:val="0"/>
        <w:tabs>
          <w:tab w:val="right" w:leader="dot" w:pos="2520"/>
        </w:tabs>
        <w:ind w:left="0" w:firstLine="0"/>
      </w:pPr>
      <w:r w:rsidRPr="00EF1BA5">
        <w:t>H. 3587</w:t>
      </w:r>
      <w:r w:rsidRPr="00EF1BA5">
        <w:tab/>
        <w:t>7</w:t>
      </w:r>
    </w:p>
    <w:p w:rsidR="00EF1BA5" w:rsidRPr="00EF1BA5" w:rsidRDefault="00EF1BA5" w:rsidP="00EF1BA5">
      <w:pPr>
        <w:pStyle w:val="ActionText"/>
        <w:keepNext w:val="0"/>
        <w:tabs>
          <w:tab w:val="right" w:leader="dot" w:pos="2520"/>
        </w:tabs>
        <w:ind w:left="0" w:firstLine="0"/>
      </w:pPr>
      <w:r w:rsidRPr="00EF1BA5">
        <w:t>H. 3589</w:t>
      </w:r>
      <w:r w:rsidRPr="00EF1BA5">
        <w:tab/>
        <w:t>5</w:t>
      </w:r>
    </w:p>
    <w:p w:rsidR="00EF1BA5" w:rsidRPr="00EF1BA5" w:rsidRDefault="00EF1BA5" w:rsidP="00EF1BA5">
      <w:pPr>
        <w:pStyle w:val="ActionText"/>
        <w:keepNext w:val="0"/>
        <w:tabs>
          <w:tab w:val="right" w:leader="dot" w:pos="2520"/>
        </w:tabs>
        <w:ind w:left="0" w:firstLine="0"/>
      </w:pPr>
      <w:r w:rsidRPr="00EF1BA5">
        <w:t>H. 3609</w:t>
      </w:r>
      <w:r w:rsidRPr="00EF1BA5">
        <w:tab/>
        <w:t>3</w:t>
      </w:r>
    </w:p>
    <w:p w:rsidR="00EF1BA5" w:rsidRPr="00EF1BA5" w:rsidRDefault="00EF1BA5" w:rsidP="00EF1BA5">
      <w:pPr>
        <w:pStyle w:val="ActionText"/>
        <w:keepNext w:val="0"/>
        <w:tabs>
          <w:tab w:val="right" w:leader="dot" w:pos="2520"/>
        </w:tabs>
        <w:ind w:left="0" w:firstLine="0"/>
      </w:pPr>
      <w:r w:rsidRPr="00EF1BA5">
        <w:t>H. 3613</w:t>
      </w:r>
      <w:r w:rsidRPr="00EF1BA5">
        <w:tab/>
        <w:t>3</w:t>
      </w:r>
    </w:p>
    <w:p w:rsidR="00EF1BA5" w:rsidRDefault="00EF1BA5" w:rsidP="00EF1BA5">
      <w:pPr>
        <w:pStyle w:val="ActionText"/>
        <w:keepNext w:val="0"/>
        <w:tabs>
          <w:tab w:val="right" w:leader="dot" w:pos="2520"/>
        </w:tabs>
        <w:ind w:left="0" w:firstLine="0"/>
      </w:pPr>
      <w:r w:rsidRPr="00EF1BA5">
        <w:t>H. 3740</w:t>
      </w:r>
      <w:r w:rsidRPr="00EF1BA5">
        <w:tab/>
        <w:t>2</w:t>
      </w:r>
    </w:p>
    <w:p w:rsidR="00EF1BA5" w:rsidRDefault="00EF1BA5" w:rsidP="00EF1BA5">
      <w:pPr>
        <w:pStyle w:val="ActionText"/>
        <w:keepNext w:val="0"/>
        <w:tabs>
          <w:tab w:val="right" w:leader="dot" w:pos="2520"/>
        </w:tabs>
        <w:ind w:left="0" w:firstLine="0"/>
        <w:sectPr w:rsidR="00EF1BA5" w:rsidSect="00EF1BA5">
          <w:type w:val="continuous"/>
          <w:pgSz w:w="12240" w:h="15840" w:code="1"/>
          <w:pgMar w:top="1008" w:right="4694" w:bottom="3499" w:left="1224" w:header="1008" w:footer="3499" w:gutter="0"/>
          <w:cols w:num="2" w:space="720"/>
        </w:sectPr>
      </w:pPr>
    </w:p>
    <w:p w:rsidR="00EF1BA5" w:rsidRPr="00EF1BA5" w:rsidRDefault="00EF1BA5" w:rsidP="00EF1BA5">
      <w:pPr>
        <w:pStyle w:val="ActionText"/>
        <w:keepNext w:val="0"/>
        <w:tabs>
          <w:tab w:val="right" w:leader="dot" w:pos="2520"/>
        </w:tabs>
        <w:ind w:left="0" w:firstLine="0"/>
      </w:pPr>
    </w:p>
    <w:sectPr w:rsidR="00EF1BA5" w:rsidRPr="00EF1BA5" w:rsidSect="00EF1BA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F3B" w:rsidRDefault="00105F3B">
      <w:r>
        <w:separator/>
      </w:r>
    </w:p>
  </w:endnote>
  <w:endnote w:type="continuationSeparator" w:id="0">
    <w:p w:rsidR="00105F3B" w:rsidRDefault="0010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C4" w:rsidRDefault="00105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1AC4" w:rsidRDefault="00721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C4" w:rsidRDefault="00105F3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F1BA5">
      <w:rPr>
        <w:rStyle w:val="PageNumber"/>
        <w:noProof/>
      </w:rPr>
      <w:t>13</w:t>
    </w:r>
    <w:r>
      <w:rPr>
        <w:rStyle w:val="PageNumber"/>
      </w:rPr>
      <w:fldChar w:fldCharType="end"/>
    </w:r>
  </w:p>
  <w:p w:rsidR="00721AC4" w:rsidRDefault="00105F3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C4" w:rsidRDefault="00721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F3B" w:rsidRDefault="00105F3B">
      <w:r>
        <w:separator/>
      </w:r>
    </w:p>
  </w:footnote>
  <w:footnote w:type="continuationSeparator" w:id="0">
    <w:p w:rsidR="00105F3B" w:rsidRDefault="0010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C4" w:rsidRDefault="00721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C4" w:rsidRDefault="00721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C4" w:rsidRDefault="00721A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F3B" w:rsidRDefault="00105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3B"/>
    <w:rsid w:val="00105F3B"/>
    <w:rsid w:val="00444F70"/>
    <w:rsid w:val="00721AC4"/>
    <w:rsid w:val="00EF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54667B-958A-4D83-B38E-B4B8845A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05F3B"/>
    <w:pPr>
      <w:keepNext/>
      <w:ind w:left="0" w:firstLine="0"/>
      <w:outlineLvl w:val="2"/>
    </w:pPr>
    <w:rPr>
      <w:b/>
      <w:sz w:val="20"/>
    </w:rPr>
  </w:style>
  <w:style w:type="paragraph" w:styleId="Heading4">
    <w:name w:val="heading 4"/>
    <w:basedOn w:val="Normal"/>
    <w:next w:val="Normal"/>
    <w:link w:val="Heading4Char"/>
    <w:qFormat/>
    <w:rsid w:val="00105F3B"/>
    <w:pPr>
      <w:keepNext/>
      <w:tabs>
        <w:tab w:val="center" w:pos="3168"/>
      </w:tabs>
      <w:ind w:left="0" w:firstLine="0"/>
      <w:outlineLvl w:val="3"/>
    </w:pPr>
    <w:rPr>
      <w:b/>
      <w:snapToGrid w:val="0"/>
    </w:rPr>
  </w:style>
  <w:style w:type="paragraph" w:styleId="Heading6">
    <w:name w:val="heading 6"/>
    <w:basedOn w:val="Normal"/>
    <w:next w:val="Normal"/>
    <w:link w:val="Heading6Char"/>
    <w:qFormat/>
    <w:rsid w:val="00105F3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05F3B"/>
    <w:rPr>
      <w:b/>
    </w:rPr>
  </w:style>
  <w:style w:type="character" w:customStyle="1" w:styleId="Heading4Char">
    <w:name w:val="Heading 4 Char"/>
    <w:basedOn w:val="DefaultParagraphFont"/>
    <w:link w:val="Heading4"/>
    <w:rsid w:val="00105F3B"/>
    <w:rPr>
      <w:b/>
      <w:snapToGrid w:val="0"/>
      <w:sz w:val="22"/>
    </w:rPr>
  </w:style>
  <w:style w:type="character" w:customStyle="1" w:styleId="Heading6Char">
    <w:name w:val="Heading 6 Char"/>
    <w:basedOn w:val="DefaultParagraphFont"/>
    <w:link w:val="Heading6"/>
    <w:rsid w:val="00105F3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3221</Words>
  <Characters>16732</Characters>
  <Application>Microsoft Office Word</Application>
  <DocSecurity>0</DocSecurity>
  <Lines>508</Lines>
  <Paragraphs>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2/2/2021 - South Carolina Legislature Online</dc:title>
  <dc:subject/>
  <dc:creator>DJuana Wilson</dc:creator>
  <cp:keywords/>
  <cp:lastModifiedBy>Olivia Faile</cp:lastModifiedBy>
  <cp:revision>3</cp:revision>
  <dcterms:created xsi:type="dcterms:W3CDTF">2021-01-28T19:50:00Z</dcterms:created>
  <dcterms:modified xsi:type="dcterms:W3CDTF">2021-01-29T15:44:00Z</dcterms:modified>
</cp:coreProperties>
</file>