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49" w:rsidRDefault="00941CB1">
      <w:pPr>
        <w:pStyle w:val="Heading6"/>
        <w:jc w:val="center"/>
        <w:rPr>
          <w:sz w:val="22"/>
        </w:rPr>
      </w:pPr>
      <w:bookmarkStart w:id="0" w:name="_GoBack"/>
      <w:bookmarkEnd w:id="0"/>
      <w:r>
        <w:rPr>
          <w:sz w:val="22"/>
        </w:rPr>
        <w:t>HOUSE TO MEET AT 10:00 A.M.</w:t>
      </w:r>
    </w:p>
    <w:p w:rsidR="00BA2449" w:rsidRDefault="00BA2449">
      <w:pPr>
        <w:tabs>
          <w:tab w:val="right" w:pos="6336"/>
        </w:tabs>
        <w:ind w:left="0" w:firstLine="0"/>
        <w:jc w:val="center"/>
      </w:pPr>
    </w:p>
    <w:p w:rsidR="00BA2449" w:rsidRDefault="00BA2449">
      <w:pPr>
        <w:tabs>
          <w:tab w:val="right" w:pos="6336"/>
        </w:tabs>
        <w:ind w:left="0" w:firstLine="0"/>
        <w:jc w:val="right"/>
        <w:rPr>
          <w:b/>
        </w:rPr>
      </w:pPr>
      <w:r>
        <w:rPr>
          <w:b/>
        </w:rPr>
        <w:t>NO. 23</w:t>
      </w:r>
    </w:p>
    <w:p w:rsidR="00BA2449" w:rsidRDefault="00BA2449">
      <w:pPr>
        <w:tabs>
          <w:tab w:val="center" w:pos="3168"/>
        </w:tabs>
        <w:ind w:left="0" w:firstLine="0"/>
        <w:jc w:val="center"/>
      </w:pPr>
      <w:r>
        <w:rPr>
          <w:b/>
        </w:rPr>
        <w:t>CALENDAR</w:t>
      </w:r>
    </w:p>
    <w:p w:rsidR="00BA2449" w:rsidRDefault="00BA2449">
      <w:pPr>
        <w:ind w:left="0" w:firstLine="0"/>
        <w:jc w:val="center"/>
      </w:pPr>
    </w:p>
    <w:p w:rsidR="00BA2449" w:rsidRDefault="00BA2449">
      <w:pPr>
        <w:tabs>
          <w:tab w:val="center" w:pos="3168"/>
        </w:tabs>
        <w:ind w:left="0" w:firstLine="0"/>
        <w:jc w:val="center"/>
        <w:rPr>
          <w:b/>
        </w:rPr>
      </w:pPr>
      <w:r>
        <w:rPr>
          <w:b/>
        </w:rPr>
        <w:t>OF THE</w:t>
      </w:r>
    </w:p>
    <w:p w:rsidR="00BA2449" w:rsidRDefault="00BA2449">
      <w:pPr>
        <w:ind w:left="0" w:firstLine="0"/>
        <w:jc w:val="center"/>
      </w:pPr>
    </w:p>
    <w:p w:rsidR="00BA2449" w:rsidRDefault="00BA2449">
      <w:pPr>
        <w:tabs>
          <w:tab w:val="center" w:pos="3168"/>
        </w:tabs>
        <w:ind w:left="0" w:firstLine="0"/>
        <w:jc w:val="center"/>
      </w:pPr>
      <w:r>
        <w:rPr>
          <w:b/>
        </w:rPr>
        <w:t>HOUSE OF REPRESENTATIVES</w:t>
      </w:r>
    </w:p>
    <w:p w:rsidR="00BA2449" w:rsidRDefault="00BA2449">
      <w:pPr>
        <w:ind w:left="0" w:firstLine="0"/>
        <w:jc w:val="center"/>
      </w:pPr>
    </w:p>
    <w:p w:rsidR="00BA2449" w:rsidRDefault="00BA2449">
      <w:pPr>
        <w:pStyle w:val="Heading4"/>
        <w:jc w:val="center"/>
        <w:rPr>
          <w:snapToGrid/>
        </w:rPr>
      </w:pPr>
      <w:r>
        <w:rPr>
          <w:snapToGrid/>
        </w:rPr>
        <w:t>OF THE</w:t>
      </w:r>
    </w:p>
    <w:p w:rsidR="00BA2449" w:rsidRDefault="00BA2449">
      <w:pPr>
        <w:ind w:left="0" w:firstLine="0"/>
        <w:jc w:val="center"/>
      </w:pPr>
    </w:p>
    <w:p w:rsidR="00BA2449" w:rsidRDefault="00BA2449">
      <w:pPr>
        <w:tabs>
          <w:tab w:val="center" w:pos="3168"/>
        </w:tabs>
        <w:ind w:left="0" w:firstLine="0"/>
        <w:jc w:val="center"/>
        <w:rPr>
          <w:b/>
        </w:rPr>
      </w:pPr>
      <w:r>
        <w:rPr>
          <w:b/>
        </w:rPr>
        <w:t>STATE OF SOUTH CAROLINA</w:t>
      </w:r>
    </w:p>
    <w:p w:rsidR="00BA2449" w:rsidRDefault="00BA2449">
      <w:pPr>
        <w:ind w:left="0" w:firstLine="0"/>
        <w:jc w:val="center"/>
        <w:rPr>
          <w:b/>
        </w:rPr>
      </w:pPr>
    </w:p>
    <w:p w:rsidR="00BA2449" w:rsidRDefault="00BA2449">
      <w:pPr>
        <w:ind w:left="0" w:firstLine="0"/>
        <w:jc w:val="center"/>
        <w:rPr>
          <w:b/>
        </w:rPr>
      </w:pPr>
    </w:p>
    <w:p w:rsidR="00BA2449" w:rsidRDefault="00BA244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A2449" w:rsidRDefault="00BA2449">
      <w:pPr>
        <w:ind w:left="0" w:firstLine="0"/>
        <w:jc w:val="center"/>
        <w:rPr>
          <w:b/>
        </w:rPr>
      </w:pPr>
    </w:p>
    <w:p w:rsidR="00BA2449" w:rsidRDefault="00BA2449">
      <w:pPr>
        <w:pStyle w:val="Heading3"/>
        <w:jc w:val="center"/>
      </w:pPr>
      <w:r>
        <w:t>REGULAR SESSION BEGINNING TUESDAY, JANUARY 12, 2021</w:t>
      </w:r>
    </w:p>
    <w:p w:rsidR="00BA2449" w:rsidRDefault="00BA2449">
      <w:pPr>
        <w:ind w:left="0" w:firstLine="0"/>
        <w:jc w:val="center"/>
        <w:rPr>
          <w:b/>
        </w:rPr>
      </w:pPr>
    </w:p>
    <w:p w:rsidR="00BA2449" w:rsidRDefault="00BA2449">
      <w:pPr>
        <w:ind w:left="0" w:firstLine="0"/>
        <w:jc w:val="center"/>
        <w:rPr>
          <w:b/>
        </w:rPr>
      </w:pPr>
    </w:p>
    <w:p w:rsidR="00BA2449" w:rsidRPr="004F1EC4" w:rsidRDefault="00BA2449">
      <w:pPr>
        <w:ind w:left="0" w:firstLine="0"/>
        <w:jc w:val="center"/>
        <w:rPr>
          <w:b/>
        </w:rPr>
      </w:pPr>
      <w:r w:rsidRPr="004F1EC4">
        <w:rPr>
          <w:b/>
        </w:rPr>
        <w:t>FRIDAY, FEBRUARY 18, 2022</w:t>
      </w:r>
    </w:p>
    <w:p w:rsidR="00BA2449" w:rsidRDefault="00BA2449">
      <w:pPr>
        <w:ind w:left="0" w:firstLine="0"/>
        <w:jc w:val="center"/>
        <w:rPr>
          <w:b/>
        </w:rPr>
      </w:pPr>
    </w:p>
    <w:p w:rsidR="00BA2449" w:rsidRDefault="00BA2449">
      <w:pPr>
        <w:pStyle w:val="ActionText"/>
        <w:sectPr w:rsidR="00BA244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BA2449" w:rsidRDefault="00BA2449">
      <w:pPr>
        <w:pStyle w:val="ActionText"/>
        <w:sectPr w:rsidR="00BA2449">
          <w:pgSz w:w="12240" w:h="15840" w:code="1"/>
          <w:pgMar w:top="1008" w:right="4694" w:bottom="3499" w:left="1224" w:header="1008" w:footer="3499" w:gutter="0"/>
          <w:cols w:space="720"/>
          <w:titlePg/>
        </w:sectPr>
      </w:pPr>
    </w:p>
    <w:p w:rsidR="00BA2449" w:rsidRPr="00BA2449" w:rsidRDefault="00BA2449" w:rsidP="00BA2449">
      <w:pPr>
        <w:pStyle w:val="ActionText"/>
        <w:jc w:val="center"/>
        <w:rPr>
          <w:b/>
        </w:rPr>
      </w:pPr>
      <w:r w:rsidRPr="00BA2449">
        <w:rPr>
          <w:b/>
        </w:rPr>
        <w:lastRenderedPageBreak/>
        <w:t>INVITATIONS</w:t>
      </w:r>
    </w:p>
    <w:p w:rsidR="00BA2449" w:rsidRDefault="00BA2449" w:rsidP="00BA2449">
      <w:pPr>
        <w:pStyle w:val="ActionText"/>
        <w:jc w:val="center"/>
        <w:rPr>
          <w:b/>
        </w:rPr>
      </w:pPr>
    </w:p>
    <w:p w:rsidR="00BA2449" w:rsidRDefault="00BA2449" w:rsidP="00BA2449">
      <w:pPr>
        <w:pStyle w:val="ActionText"/>
        <w:jc w:val="center"/>
        <w:rPr>
          <w:b/>
        </w:rPr>
      </w:pPr>
      <w:r>
        <w:rPr>
          <w:b/>
        </w:rPr>
        <w:t>Wednesday, February 23, 2022, 8:00-10:00 a.m.</w:t>
      </w:r>
    </w:p>
    <w:p w:rsidR="00BA2449" w:rsidRDefault="00BA2449" w:rsidP="00BA2449">
      <w:pPr>
        <w:pStyle w:val="ActionText"/>
        <w:ind w:left="0" w:firstLine="0"/>
      </w:pPr>
      <w:r>
        <w:t>Members of the House and staff, breakfast, Room 112, Blatt Bldg., by the National Federation of the Blind of South Carolina.</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Wednesday, February 23, 2022, 11:30 a.m.-2:00 p.m.</w:t>
      </w:r>
    </w:p>
    <w:p w:rsidR="00BA2449" w:rsidRDefault="00BA2449" w:rsidP="00BA2449">
      <w:pPr>
        <w:pStyle w:val="ActionText"/>
        <w:ind w:left="0" w:firstLine="0"/>
      </w:pPr>
      <w:r>
        <w:t>Members of the House, luncheon, State House Grounds, by the Independent Banks of SC (IBSC).</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Wednesday, February 23, 2022, 5:00-7:00 p.m.</w:t>
      </w:r>
    </w:p>
    <w:p w:rsidR="00BA2449" w:rsidRDefault="00BA2449" w:rsidP="00BA2449">
      <w:pPr>
        <w:pStyle w:val="ActionText"/>
        <w:ind w:left="0" w:firstLine="0"/>
      </w:pPr>
      <w:r>
        <w:t>Members of the House and staff, reception, The Palmetto Club, by the South Carolina Association of Counties.</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Wednesday, February 23, 2022, 6:00-8:00 p.m.</w:t>
      </w:r>
    </w:p>
    <w:p w:rsidR="00BA2449" w:rsidRDefault="00BA2449" w:rsidP="00BA2449">
      <w:pPr>
        <w:pStyle w:val="ActionText"/>
        <w:ind w:left="0" w:firstLine="0"/>
      </w:pPr>
      <w:r>
        <w:t>Members of the House and staff, reception, the National Guard Armory on Bluff Road, by the South Carolina Department of Natural Resources.</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Thursday, February 24, 2022, 8:00-10:00 a.m.</w:t>
      </w:r>
    </w:p>
    <w:p w:rsidR="00BA2449" w:rsidRDefault="00BA2449" w:rsidP="00BA2449">
      <w:pPr>
        <w:pStyle w:val="ActionText"/>
        <w:ind w:left="0" w:firstLine="0"/>
      </w:pPr>
      <w:r>
        <w:t>Members of the House and staff, breakfast, Room 112, Blatt Bldg., by the Associated Builders and Contractors of the Carolinas, Inc.</w:t>
      </w:r>
    </w:p>
    <w:p w:rsidR="00BA2449" w:rsidRDefault="00BA2449" w:rsidP="00BA2449">
      <w:pPr>
        <w:pStyle w:val="ActionText"/>
        <w:keepNext w:val="0"/>
        <w:ind w:left="0" w:firstLine="0"/>
        <w:jc w:val="center"/>
      </w:pPr>
      <w:r>
        <w:t>(Accepted--January 26, 2022)</w:t>
      </w:r>
    </w:p>
    <w:p w:rsidR="00BA2449" w:rsidRDefault="00BA2449" w:rsidP="00BA2449">
      <w:pPr>
        <w:pStyle w:val="ActionText"/>
        <w:keepNext w:val="0"/>
        <w:ind w:left="0" w:firstLine="0"/>
        <w:jc w:val="center"/>
      </w:pPr>
    </w:p>
    <w:p w:rsidR="00BA2449" w:rsidRDefault="00BA2449" w:rsidP="00BA2449">
      <w:pPr>
        <w:pStyle w:val="ActionText"/>
        <w:ind w:left="0" w:firstLine="0"/>
        <w:jc w:val="center"/>
        <w:rPr>
          <w:b/>
        </w:rPr>
      </w:pPr>
      <w:r>
        <w:rPr>
          <w:b/>
        </w:rPr>
        <w:t>SECOND READING LOCAL UNCONTESTED BILL</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S. 912--</w:t>
      </w:r>
      <w:r w:rsidRPr="00BA2449">
        <w:t xml:space="preserve">Senator Stephens: </w:t>
      </w:r>
      <w:r w:rsidRPr="00BA2449">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BA2449" w:rsidRDefault="00BA2449" w:rsidP="00BA2449">
      <w:pPr>
        <w:pStyle w:val="ActionText"/>
        <w:ind w:left="648" w:firstLine="0"/>
      </w:pPr>
      <w:r>
        <w:t>(Dorchester Delegation Com.--January 12,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SPECIAL INTRODUCTIONS/ RECOGNITIONS/ANNOUNCEMENTS</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THIRD READING STATEWIDE UNCONTESTED BILL</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H. 3348--</w:t>
      </w:r>
      <w:r w:rsidRPr="00BA2449">
        <w:t xml:space="preserve">Reps. Daning, Robinson, Pope, J. L. Johnson, Jefferson, M. M. Smith, Dillard, Hill, Erickson, Bradley, R. Williams, Gilliard, Murray, Weeks, Brawley, W. Newton and Kirby: </w:t>
      </w:r>
      <w:r w:rsidRPr="00BA2449">
        <w:rPr>
          <w:b/>
        </w:rPr>
        <w:t>A BILL TO AMEND THE CODE OF SOUTH CAROLINA, 1976, BY ADDING SECTIONS 12-6-3710 AND 12-6-3720 SO AS TO ALLOW A TAX CREDIT TO ANY TAXPAYER THAT EMPLOYS A FORMERLY INCARCERATED INDIVIDUAL IN AN APPRENTICESHIP PROGRAM, OR A VETERAN OF THE ARMED FORCES IN AN APPRENTICESHIP PROGRAM, TO SPECIFY THE TAXES FOR WHICH THE CREDIT MAY BE APPLIED, AND SPECIFY ELIGIBILITY REQUIREMENTS.</w:t>
      </w:r>
    </w:p>
    <w:p w:rsidR="00BA2449" w:rsidRDefault="00BA2449" w:rsidP="00BA2449">
      <w:pPr>
        <w:pStyle w:val="ActionText"/>
        <w:ind w:left="648" w:firstLine="0"/>
      </w:pPr>
      <w:r>
        <w:t>(Prefiled--Wednesday, December 09, 2020)</w:t>
      </w:r>
    </w:p>
    <w:p w:rsidR="00BA2449" w:rsidRDefault="00BA2449" w:rsidP="00BA2449">
      <w:pPr>
        <w:pStyle w:val="ActionText"/>
        <w:ind w:left="648" w:firstLine="0"/>
      </w:pPr>
      <w:r>
        <w:t>(Ways and Means Com.--January 12, 2021)</w:t>
      </w:r>
    </w:p>
    <w:p w:rsidR="00BA2449" w:rsidRDefault="00BA2449" w:rsidP="00BA2449">
      <w:pPr>
        <w:pStyle w:val="ActionText"/>
        <w:ind w:left="648" w:firstLine="0"/>
      </w:pPr>
      <w:r>
        <w:t>(Fav. With Amdt.--February 10, 2022)</w:t>
      </w:r>
    </w:p>
    <w:p w:rsidR="00BA2449" w:rsidRPr="00BA2449" w:rsidRDefault="00BA2449" w:rsidP="00BA2449">
      <w:pPr>
        <w:pStyle w:val="ActionText"/>
        <w:keepNext w:val="0"/>
        <w:ind w:left="648" w:firstLine="0"/>
      </w:pPr>
      <w:r w:rsidRPr="00BA2449">
        <w:t>(Amended and read second time--February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SECOND READING STATEWIDE UNCONTESTED BILLS</w:t>
      </w:r>
    </w:p>
    <w:p w:rsidR="00BA2449" w:rsidRDefault="00BA2449" w:rsidP="00BA2449">
      <w:pPr>
        <w:pStyle w:val="ActionText"/>
        <w:ind w:left="0" w:firstLine="0"/>
        <w:jc w:val="center"/>
        <w:rPr>
          <w:b/>
        </w:rPr>
      </w:pPr>
    </w:p>
    <w:p w:rsidR="00BA2449" w:rsidRPr="00BA2449" w:rsidRDefault="00BA2449" w:rsidP="00BA2449">
      <w:pPr>
        <w:pStyle w:val="ActionText"/>
        <w:keepNext w:val="0"/>
      </w:pPr>
      <w:r w:rsidRPr="00BA2449">
        <w:rPr>
          <w:b/>
        </w:rPr>
        <w:t>H. 4538--</w:t>
      </w:r>
      <w:r w:rsidRPr="00BA2449">
        <w:t>(Debate adjourned until Wed., Feb. 23, 2022--February 17, 2022)</w:t>
      </w:r>
    </w:p>
    <w:p w:rsidR="00BA2449" w:rsidRDefault="00BA2449" w:rsidP="00BA2449">
      <w:pPr>
        <w:pStyle w:val="ActionText"/>
        <w:keepNext w:val="0"/>
        <w:ind w:left="0"/>
      </w:pPr>
    </w:p>
    <w:p w:rsidR="00BA2449" w:rsidRPr="00BA2449" w:rsidRDefault="00BA2449" w:rsidP="00BA2449">
      <w:pPr>
        <w:pStyle w:val="ActionText"/>
      </w:pPr>
      <w:r w:rsidRPr="00BA2449">
        <w:rPr>
          <w:b/>
        </w:rPr>
        <w:t>H. 4597--</w:t>
      </w:r>
      <w:r w:rsidRPr="00BA2449">
        <w:t xml:space="preserve">Reps. Bustos, M. M. Smith, Huggins, Bennett, Hill, Matthews and Brawley: </w:t>
      </w:r>
      <w:r w:rsidRPr="00BA2449">
        <w:rPr>
          <w:b/>
        </w:rPr>
        <w:t>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BA2449" w:rsidRDefault="00BA2449" w:rsidP="00BA2449">
      <w:pPr>
        <w:pStyle w:val="ActionText"/>
        <w:ind w:left="648" w:firstLine="0"/>
      </w:pPr>
      <w:r>
        <w:t>(Prefiled--Wednesday, November 17, 2021)</w:t>
      </w:r>
    </w:p>
    <w:p w:rsidR="00BA2449" w:rsidRDefault="00BA2449" w:rsidP="00BA2449">
      <w:pPr>
        <w:pStyle w:val="ActionText"/>
        <w:ind w:left="648" w:firstLine="0"/>
      </w:pPr>
      <w:r>
        <w:t>(Med., Mil., Pub. &amp; Mun. Affrs. Com.--January 11,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4600--</w:t>
      </w:r>
      <w:r w:rsidRPr="00BA2449">
        <w:t xml:space="preserve">Reps. West and Bennett: </w:t>
      </w:r>
      <w:r w:rsidRPr="00BA2449">
        <w:rPr>
          <w:b/>
        </w:rPr>
        <w:t>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rsidR="00BA2449" w:rsidRDefault="00BA2449" w:rsidP="00BA2449">
      <w:pPr>
        <w:pStyle w:val="ActionText"/>
        <w:ind w:left="648" w:firstLine="0"/>
      </w:pPr>
      <w:r>
        <w:t>(Prefiled--Wednesday, November 17, 2021)</w:t>
      </w:r>
    </w:p>
    <w:p w:rsidR="00BA2449" w:rsidRDefault="00BA2449" w:rsidP="00BA2449">
      <w:pPr>
        <w:pStyle w:val="ActionText"/>
        <w:ind w:left="648" w:firstLine="0"/>
      </w:pPr>
      <w:r>
        <w:t>(Med., Mil., Pub. &amp; Mun. Affrs. Com.--January 11,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508--</w:t>
      </w:r>
      <w:r w:rsidRPr="00BA2449">
        <w:t xml:space="preserve">Senators Shealy, Hutto and Gustafson: </w:t>
      </w:r>
      <w:r w:rsidRPr="00BA2449">
        <w:rPr>
          <w:b/>
        </w:rPr>
        <w:t>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BA2449" w:rsidRDefault="00BA2449" w:rsidP="00BA2449">
      <w:pPr>
        <w:pStyle w:val="ActionText"/>
        <w:ind w:left="648" w:firstLine="0"/>
      </w:pPr>
      <w:r>
        <w:t>(Med., Mil., Pub. &amp; Mun. Affrs. Com.--May 11, 2021)</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3599--</w:t>
      </w:r>
      <w:r w:rsidRPr="00BA2449">
        <w:t xml:space="preserve">Reps. B. Newton, McGarry, Dabney, Brawley, Gilliard, King, Jefferson, Howard, S. Williams, Carter and Erickson: </w:t>
      </w:r>
      <w:r w:rsidRPr="00BA2449">
        <w:rPr>
          <w:b/>
        </w:rPr>
        <w:t>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BA2449" w:rsidRDefault="00BA2449" w:rsidP="00BA2449">
      <w:pPr>
        <w:pStyle w:val="ActionText"/>
        <w:ind w:left="648" w:firstLine="0"/>
      </w:pPr>
      <w:r>
        <w:t>(Med., Mil., Pub. &amp; Mun. Affrs. Com.--January 12,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3833--</w:t>
      </w:r>
      <w:r w:rsidRPr="00BA2449">
        <w:t xml:space="preserve">Reps. Erickson, Bradley, Herbkersman, Dabney, Brawley, King, Gilliard, Jefferson, Howard and S. Williams: </w:t>
      </w:r>
      <w:r w:rsidRPr="00BA2449">
        <w:rPr>
          <w:b/>
        </w:rPr>
        <w:t>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BA2449" w:rsidRDefault="00BA2449" w:rsidP="00BA2449">
      <w:pPr>
        <w:pStyle w:val="ActionText"/>
        <w:ind w:left="648" w:firstLine="0"/>
      </w:pPr>
      <w:r>
        <w:t>(Med., Mil., Pub. &amp; Mun. Affrs. Com.--February 09,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3598--</w:t>
      </w:r>
      <w:r w:rsidRPr="00BA2449">
        <w:t xml:space="preserve">Reps. McGarry, B. Newton, May, Dabney, Brawley, King, Gilliard, Jefferson, Howard, S. Williams, Carter, Yow, W. Newton, Jones, Matthews, Blackwell, Oremus, Taylor, Hixon and Forrest: </w:t>
      </w:r>
      <w:r w:rsidRPr="00BA2449">
        <w:rPr>
          <w:b/>
        </w:rPr>
        <w:t>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BA2449" w:rsidRDefault="00BA2449" w:rsidP="00BA2449">
      <w:pPr>
        <w:pStyle w:val="ActionText"/>
        <w:ind w:left="648" w:firstLine="0"/>
      </w:pPr>
      <w:r>
        <w:t>(Med., Mil., Pub. &amp; Mun. Affrs. Com.--January 12, 2021)</w:t>
      </w:r>
    </w:p>
    <w:p w:rsidR="00BA2449" w:rsidRPr="00BA2449" w:rsidRDefault="00BA2449" w:rsidP="00BA2449">
      <w:pPr>
        <w:pStyle w:val="ActionText"/>
        <w:keepNext w:val="0"/>
        <w:ind w:left="648" w:firstLine="0"/>
      </w:pPr>
      <w:r w:rsidRPr="00BA2449">
        <w:t>(Favorable--February 17, 2022)</w:t>
      </w:r>
    </w:p>
    <w:p w:rsidR="00BA2449" w:rsidRPr="00BA2449" w:rsidRDefault="00BA2449" w:rsidP="00BA2449">
      <w:pPr>
        <w:pStyle w:val="ActionText"/>
      </w:pPr>
      <w:r w:rsidRPr="00BA2449">
        <w:rPr>
          <w:b/>
        </w:rPr>
        <w:t>H. 3958--</w:t>
      </w:r>
      <w:r w:rsidRPr="00BA2449">
        <w:t xml:space="preserve">Reps. McGarry, Yow, Dabney, B. Newton, Bennett, Bustos, Haddon, Erickson, McCabe, Bryant, Robinson, Huggins, Ott, Ballentine, Oremus, Anderson, T. Moore, Long, Pope, Felder, Ligon, B. Cox, Morgan, Lucas, McKnight, Simrill, J. L. Johnson, Matthews and Jones: </w:t>
      </w:r>
      <w:r w:rsidRPr="00BA2449">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BA2449" w:rsidRDefault="00BA2449" w:rsidP="00BA2449">
      <w:pPr>
        <w:pStyle w:val="ActionText"/>
        <w:ind w:left="648" w:firstLine="0"/>
      </w:pPr>
      <w:r>
        <w:t>(Med., Mil., Pub. &amp; Mun. Affrs. Com.--February 23, 2021)</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4143--</w:t>
      </w:r>
      <w:r w:rsidRPr="00BA2449">
        <w:t xml:space="preserve">Reps. R. Williams, Jefferson and Matthews: </w:t>
      </w:r>
      <w:r w:rsidRPr="00BA2449">
        <w:rPr>
          <w:b/>
        </w:rPr>
        <w:t>A BILL TO AMEND SECTION 56-5-4710, CODE OF LAWS OF SOUTH CAROLINA, 1976, RELATING TO THE USE OF MOUNTED OSCILLATING, ROTATING, OR FLASHING RED LIGHTS BY WRECKERS, SO AS TO PROVIDE WRECKERS MUST USE THEIR NONRED FLASHING WARNING LIGHTS WHEN PICKING UP ANOTHER VEHICLE.</w:t>
      </w:r>
    </w:p>
    <w:p w:rsidR="00BA2449" w:rsidRDefault="00BA2449" w:rsidP="00BA2449">
      <w:pPr>
        <w:pStyle w:val="ActionText"/>
        <w:ind w:left="648" w:firstLine="0"/>
      </w:pPr>
      <w:r>
        <w:t>(Med., Mil., Pub. &amp; Mun. Affrs. Com.--April 06,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4939--</w:t>
      </w:r>
      <w:r w:rsidRPr="00BA2449">
        <w:t xml:space="preserve">Reps. Haddon, Hiott, Yow, Ligon, Forrest, Garvin, Magnuson, Burns, Chumley, Long, Ott, Gilliam, May, Pope, S. Williams, J. Moore, Pendarvis, Atkinson, Hayes, Hixon, V. S. Moss and White: </w:t>
      </w:r>
      <w:r w:rsidRPr="00BA2449">
        <w:rPr>
          <w:b/>
        </w:rPr>
        <w:t>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rsidR="00BA2449" w:rsidRDefault="00BA2449" w:rsidP="00BA2449">
      <w:pPr>
        <w:pStyle w:val="ActionText"/>
        <w:ind w:left="648" w:firstLine="0"/>
      </w:pPr>
      <w:r>
        <w:t>(Agri., Natl. Res. and Environ. Affrs. Com.--February 08,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4946--</w:t>
      </w:r>
      <w:r w:rsidRPr="00BA2449">
        <w:t xml:space="preserve">Reps. Haddon, Ligon, Magnuson, Burns, Forrest and Jones: </w:t>
      </w:r>
      <w:r w:rsidRPr="00BA2449">
        <w:rPr>
          <w:b/>
        </w:rPr>
        <w:t>A BILL TO AMEND THE CODE OF LAWS OF SOUTH CAROLINA, 1976, BY ADDING SECTION 12-36-2125 SO AS TO PLACE CERTAIN CONDITIONS ON THE MANNER IN WHICH ELIGIBILITY FOR CERTAIN SALES TAX EXEMPTIONS ARE DETERMINED.</w:t>
      </w:r>
    </w:p>
    <w:p w:rsidR="00BA2449" w:rsidRDefault="00BA2449" w:rsidP="00BA2449">
      <w:pPr>
        <w:pStyle w:val="ActionText"/>
        <w:ind w:left="648" w:firstLine="0"/>
      </w:pPr>
      <w:r>
        <w:t>(Agri., Natl. Res. and Environ. Affrs. Com.--February 08, 2022)</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4778--</w:t>
      </w:r>
      <w:r w:rsidRPr="00BA2449">
        <w:t xml:space="preserve">Reps. W. Cox, West, Collins, Carter, Gagnon, Parks, Sandifer, White, Thayer, Hyde, Whitmire and Hill: </w:t>
      </w:r>
      <w:r w:rsidRPr="00BA2449">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BA2449" w:rsidRDefault="00BA2449" w:rsidP="00BA2449">
      <w:pPr>
        <w:pStyle w:val="ActionText"/>
        <w:ind w:left="648" w:firstLine="0"/>
      </w:pPr>
      <w:r>
        <w:t>(Agri., Natl. Res. and Environ. Affrs. Com.--January 12,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keepNext w:val="0"/>
        <w:rPr>
          <w:b/>
        </w:rPr>
      </w:pPr>
      <w:r w:rsidRPr="00BA2449">
        <w:rPr>
          <w:b/>
        </w:rPr>
        <w:t>H. 3538--</w:t>
      </w:r>
      <w:r w:rsidRPr="00BA2449">
        <w:t xml:space="preserve">Rep. Bradley: </w:t>
      </w:r>
      <w:r w:rsidRPr="00BA2449">
        <w:rPr>
          <w:b/>
        </w:rPr>
        <w:t xml:space="preserve">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w:t>
      </w:r>
      <w:r>
        <w:rPr>
          <w:b/>
        </w:rPr>
        <w:br/>
      </w:r>
    </w:p>
    <w:p w:rsidR="00BA2449" w:rsidRPr="00BA2449" w:rsidRDefault="00BA2449" w:rsidP="00BA2449">
      <w:pPr>
        <w:pStyle w:val="ActionText"/>
        <w:ind w:firstLine="0"/>
      </w:pPr>
      <w:r w:rsidRPr="00BA2449">
        <w:rPr>
          <w:b/>
        </w:rPr>
        <w:t>OFFICERS MAY BE USED TO CITE VIOLATIONS OF THIS SECTION.</w:t>
      </w:r>
    </w:p>
    <w:p w:rsidR="00BA2449" w:rsidRDefault="00BA2449" w:rsidP="00BA2449">
      <w:pPr>
        <w:pStyle w:val="ActionText"/>
        <w:ind w:left="648" w:firstLine="0"/>
      </w:pPr>
      <w:r>
        <w:t>(Prefiled--Wednesday, December 16, 2020)</w:t>
      </w:r>
    </w:p>
    <w:p w:rsidR="00BA2449" w:rsidRDefault="00BA2449" w:rsidP="00BA2449">
      <w:pPr>
        <w:pStyle w:val="ActionText"/>
        <w:ind w:left="648" w:firstLine="0"/>
      </w:pPr>
      <w:r>
        <w:t>(Agri., Natl. Res. and Environ. Affrs. Com.--January 12, 2021)</w:t>
      </w:r>
    </w:p>
    <w:p w:rsidR="00BA2449" w:rsidRPr="00BA2449" w:rsidRDefault="00BA2449" w:rsidP="00BA2449">
      <w:pPr>
        <w:pStyle w:val="ActionText"/>
        <w:keepNext w:val="0"/>
        <w:ind w:left="648" w:firstLine="0"/>
      </w:pPr>
      <w:r w:rsidRPr="00BA2449">
        <w:t>(Fav. With Amdt.--February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4904--</w:t>
      </w:r>
      <w:r w:rsidRPr="00BA2449">
        <w:t xml:space="preserve">Rep. Hixon: </w:t>
      </w:r>
      <w:r w:rsidRPr="00BA2449">
        <w:rPr>
          <w:b/>
        </w:rPr>
        <w:t>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4905--</w:t>
      </w:r>
      <w:r w:rsidRPr="00BA2449">
        <w:t xml:space="preserve">Rep. Hixon: </w:t>
      </w:r>
      <w:r w:rsidRPr="00BA2449">
        <w:rPr>
          <w:b/>
        </w:rPr>
        <w:t>A BILL TO AMEND SECTION 50-13-230, AS AMENDED, CODE OF LAWS OF SOUTH CAROLINA, 1976, RELATING TO STRIPED BASS LIMITS, SO AS TO INCLUDE REFERENCES TO HYBRID BASS.</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4906--</w:t>
      </w:r>
      <w:r w:rsidRPr="00BA2449">
        <w:t xml:space="preserve">Rep. Hixon: </w:t>
      </w:r>
      <w:r w:rsidRPr="00BA2449">
        <w:rPr>
          <w:b/>
        </w:rPr>
        <w:t>A BILL TO AMEND SECTION 50-11-105, CODE OF LAWS OF SOUTH CAROLINA, 1976, RELATING TO WILDLIFE DISEASE CONTROL, SO AS TO ALLOW THE DEPARTMENT OF NATURAL RESOURCES TO TAKE ACTION REGARDING WILDLIFE DISEASE CONTROL.</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4907--</w:t>
      </w:r>
      <w:r w:rsidRPr="00BA2449">
        <w:t xml:space="preserve">Rep. Hixon: </w:t>
      </w:r>
      <w:r w:rsidRPr="00BA2449">
        <w:rPr>
          <w:b/>
        </w:rPr>
        <w:t>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BA2449" w:rsidRDefault="00BA2449" w:rsidP="00BA2449">
      <w:pPr>
        <w:pStyle w:val="ActionText"/>
        <w:ind w:left="648" w:firstLine="0"/>
      </w:pPr>
      <w:r>
        <w:t>(Agri., Natl. Res. and Environ. Affrs. Com.--February 02,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WITHDRAWAL OF OBJECTIONS/REQUEST FOR DEBATE</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UNANIMOUS CONSENT REQUESTS</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CONCURRENT RESOLUTIONS</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S. 915--</w:t>
      </w:r>
      <w:r w:rsidRPr="00BA2449">
        <w:t xml:space="preserve">Senators Jackson and McLeod: </w:t>
      </w:r>
      <w:r w:rsidRPr="00BA2449">
        <w:rPr>
          <w:b/>
        </w:rPr>
        <w:t>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916--</w:t>
      </w:r>
      <w:r w:rsidRPr="00BA2449">
        <w:t xml:space="preserve">Senators Jackson and McLeod: </w:t>
      </w:r>
      <w:r w:rsidRPr="00BA2449">
        <w:rPr>
          <w:b/>
        </w:rPr>
        <w:t>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917--</w:t>
      </w:r>
      <w:r w:rsidRPr="00BA2449">
        <w:t xml:space="preserve">Senator Goldfinch: </w:t>
      </w:r>
      <w:r w:rsidRPr="00BA2449">
        <w:rPr>
          <w:b/>
        </w:rPr>
        <w:t>A CONCURRENT RESOLUTION TO REQUEST THAT THE DEPARTMENT OF TRANSPORTATION NAME THE US 701 BRIDGE OVER THE GREAT PEE DEE RIVER THE "CHARLES A. HINSON MEMORIAL BRIDGE" AND ERECT APPROPRIATE SIGNS OR MARKERS AT THIS LOCATION CONTAINING THE DESIGNATION.</w:t>
      </w:r>
    </w:p>
    <w:p w:rsidR="00BA2449" w:rsidRDefault="00BA2449" w:rsidP="00BA2449">
      <w:pPr>
        <w:pStyle w:val="ActionText"/>
        <w:ind w:left="648" w:firstLine="0"/>
      </w:pPr>
      <w:r>
        <w:t>(Invitations and Memorial Resolutions--January 26,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950--</w:t>
      </w:r>
      <w:r w:rsidRPr="00BA2449">
        <w:t xml:space="preserve">Senator Williams: </w:t>
      </w:r>
      <w:r w:rsidRPr="00BA2449">
        <w:rPr>
          <w:b/>
        </w:rPr>
        <w:t>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955--</w:t>
      </w:r>
      <w:r w:rsidRPr="00BA2449">
        <w:t xml:space="preserve">Senator Fanning: </w:t>
      </w:r>
      <w:r w:rsidRPr="00BA2449">
        <w:rPr>
          <w:b/>
        </w:rPr>
        <w:t>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rsidR="00BA2449" w:rsidRDefault="00BA2449" w:rsidP="00BA2449">
      <w:pPr>
        <w:pStyle w:val="ActionText"/>
        <w:ind w:left="648" w:firstLine="0"/>
      </w:pPr>
      <w:r>
        <w:t>(Invitations and Memorial Resolutions--January 25,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S. 1001--</w:t>
      </w:r>
      <w:r w:rsidRPr="00BA2449">
        <w:t xml:space="preserve">Senators Scott, Harpootlian, Jackson, McElveen and McLeod: </w:t>
      </w:r>
      <w:r w:rsidRPr="00BA2449">
        <w:rPr>
          <w:b/>
        </w:rPr>
        <w:t>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BA2449" w:rsidRDefault="00BA2449" w:rsidP="00BA2449">
      <w:pPr>
        <w:pStyle w:val="ActionText"/>
        <w:ind w:left="648" w:firstLine="0"/>
      </w:pPr>
      <w:r>
        <w:t>(Invitations and Memorial Resolutions--January 26, 2022)</w:t>
      </w:r>
    </w:p>
    <w:p w:rsidR="00BA2449" w:rsidRPr="00BA2449" w:rsidRDefault="00BA2449" w:rsidP="00BA2449">
      <w:pPr>
        <w:pStyle w:val="ActionText"/>
        <w:keepNext w:val="0"/>
        <w:ind w:left="648" w:firstLine="0"/>
      </w:pPr>
      <w:r w:rsidRPr="00BA2449">
        <w:t>(Favorable--February 17, 2022)</w:t>
      </w:r>
    </w:p>
    <w:p w:rsidR="00BA2449" w:rsidRDefault="00BA2449" w:rsidP="00BA2449">
      <w:pPr>
        <w:pStyle w:val="ActionText"/>
        <w:keepNext w:val="0"/>
        <w:ind w:left="0" w:firstLine="0"/>
      </w:pPr>
    </w:p>
    <w:p w:rsidR="00BA2449" w:rsidRDefault="00BA2449" w:rsidP="00BA2449">
      <w:pPr>
        <w:pStyle w:val="ActionText"/>
        <w:ind w:left="0" w:firstLine="0"/>
        <w:jc w:val="center"/>
        <w:rPr>
          <w:b/>
        </w:rPr>
      </w:pPr>
      <w:r>
        <w:rPr>
          <w:b/>
        </w:rPr>
        <w:t>MOTION PERIOD</w:t>
      </w:r>
    </w:p>
    <w:p w:rsidR="00BA2449" w:rsidRDefault="00BA2449" w:rsidP="00BA2449">
      <w:pPr>
        <w:pStyle w:val="ActionText"/>
        <w:ind w:left="0" w:firstLine="0"/>
        <w:jc w:val="center"/>
        <w:rPr>
          <w:b/>
        </w:rPr>
      </w:pPr>
    </w:p>
    <w:p w:rsidR="00BA2449" w:rsidRDefault="00BA2449" w:rsidP="00BA2449">
      <w:pPr>
        <w:pStyle w:val="ActionText"/>
        <w:ind w:left="0" w:firstLine="0"/>
        <w:jc w:val="center"/>
        <w:rPr>
          <w:b/>
        </w:rPr>
      </w:pPr>
      <w:r>
        <w:rPr>
          <w:b/>
        </w:rPr>
        <w:t>SECOND READING STATEWIDE CONTESTED BILLS</w:t>
      </w:r>
    </w:p>
    <w:p w:rsidR="00BA2449" w:rsidRDefault="00BA2449" w:rsidP="00BA2449">
      <w:pPr>
        <w:pStyle w:val="ActionText"/>
        <w:ind w:left="0" w:firstLine="0"/>
        <w:jc w:val="center"/>
        <w:rPr>
          <w:b/>
        </w:rPr>
      </w:pPr>
    </w:p>
    <w:p w:rsidR="00BA2449" w:rsidRPr="00BA2449" w:rsidRDefault="00BA2449" w:rsidP="00BA2449">
      <w:pPr>
        <w:pStyle w:val="ActionText"/>
      </w:pPr>
      <w:r w:rsidRPr="00BA2449">
        <w:rPr>
          <w:b/>
        </w:rPr>
        <w:t>H. 3938--</w:t>
      </w:r>
      <w:r w:rsidRPr="00BA2449">
        <w:t xml:space="preserve">Reps. Tedder, Pendarvis, J. L. Johnson, Garvin, Cogswell, M. M. Smith, Stavrinakis, Thigpen, Clyburn, Hosey, Jefferson, King, Brawley, Henegan, Govan, Henderson-Myers, Murray, Gilliard, K. O. Johnson, Dillard and McDaniel: </w:t>
      </w:r>
      <w:r w:rsidRPr="00BA2449">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BA2449" w:rsidRDefault="00BA2449" w:rsidP="00BA2449">
      <w:pPr>
        <w:pStyle w:val="ActionText"/>
        <w:ind w:left="648" w:firstLine="0"/>
      </w:pPr>
      <w:r>
        <w:t>(Med., Mil., Pub. &amp; Mun. Affrs. Com.--February 23, 2021)</w:t>
      </w:r>
    </w:p>
    <w:p w:rsidR="00BA2449" w:rsidRPr="00BA2449" w:rsidRDefault="00BA2449" w:rsidP="00BA2449">
      <w:pPr>
        <w:pStyle w:val="ActionText"/>
        <w:keepNext w:val="0"/>
        <w:ind w:left="648" w:firstLine="0"/>
      </w:pPr>
      <w:r w:rsidRPr="00BA2449">
        <w:t>(Maj. Fav., Min. Unfav.--January 26, 2022)</w:t>
      </w:r>
    </w:p>
    <w:p w:rsidR="00BA2449" w:rsidRPr="00BA2449" w:rsidRDefault="00BA2449" w:rsidP="00BA2449">
      <w:pPr>
        <w:pStyle w:val="ActionText"/>
      </w:pPr>
      <w:r w:rsidRPr="00BA2449">
        <w:rPr>
          <w:b/>
        </w:rPr>
        <w:t>H. 3888--</w:t>
      </w:r>
      <w:r w:rsidRPr="00BA2449">
        <w:t xml:space="preserve">Reps. King, Bryant, Cobb-Hunter, Brawley, Gilliard, Murray, Henderson-Myers and R. Williams: </w:t>
      </w:r>
      <w:r w:rsidRPr="00BA2449">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BA2449" w:rsidRDefault="00BA2449" w:rsidP="00BA2449">
      <w:pPr>
        <w:pStyle w:val="ActionText"/>
        <w:ind w:left="648" w:firstLine="0"/>
      </w:pPr>
      <w:r>
        <w:t>(Med., Mil., Pub. &amp; Mun. Affrs. Com.--February 11, 2021)</w:t>
      </w:r>
    </w:p>
    <w:p w:rsidR="00BA2449" w:rsidRDefault="00BA2449" w:rsidP="00BA2449">
      <w:pPr>
        <w:pStyle w:val="ActionText"/>
        <w:ind w:left="648" w:firstLine="0"/>
      </w:pPr>
      <w:r>
        <w:t>(Fav. With Amdt.--January 26, 2022)</w:t>
      </w:r>
    </w:p>
    <w:p w:rsidR="00BA2449" w:rsidRPr="00BA2449" w:rsidRDefault="00BA2449" w:rsidP="00BA2449">
      <w:pPr>
        <w:pStyle w:val="ActionText"/>
        <w:keepNext w:val="0"/>
        <w:ind w:left="648" w:firstLine="0"/>
      </w:pPr>
      <w:r w:rsidRPr="00BA2449">
        <w:t>(Requests for debate by Reps. Bailey, Bennett, Brittain, Burns, Chumley, B. Cox, Davis, Haddon, Hewitt, Hiott, Long, May, McCabe, McGarry, Morgan, V.S. Moss, Oremus, G.R. Smith, M.M. Smith, Taylor, Trantham, Whitmire and Willis--January 27,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4879--</w:t>
      </w:r>
      <w:r w:rsidRPr="00BA2449">
        <w:t xml:space="preserve">Reps. G. M. Smith, Lucas, Simrill, Erickson, Elliott, W. Cox, White, B. Newton, McGarry, Bradley and Taylor: </w:t>
      </w:r>
      <w:r w:rsidRPr="00BA2449">
        <w:rPr>
          <w:b/>
        </w:rPr>
        <w:t>A JOINT RESOLUTION TO CREATE THE "STUDENT FLEXIBILITY IN EDUCATION SCHOLARSHIP FUND", TO PROVIDE FOR FUNDING, TO PROVIDE FOR QUALIFICATIONS, AND TO PROVIDE FOR THE ADMINISTRATION OF THE PROGRAM.</w:t>
      </w:r>
    </w:p>
    <w:p w:rsidR="00BA2449" w:rsidRDefault="00BA2449" w:rsidP="00BA2449">
      <w:pPr>
        <w:pStyle w:val="ActionText"/>
        <w:ind w:left="648" w:firstLine="0"/>
      </w:pPr>
      <w:r>
        <w:t>(Ways and Means Com.--January 27, 2022)</w:t>
      </w:r>
    </w:p>
    <w:p w:rsidR="00BA2449" w:rsidRDefault="00BA2449" w:rsidP="00BA2449">
      <w:pPr>
        <w:pStyle w:val="ActionText"/>
        <w:ind w:left="648" w:firstLine="0"/>
      </w:pPr>
      <w:r>
        <w:t>(Fav. With Amdt.--February 10, 2022)</w:t>
      </w:r>
    </w:p>
    <w:p w:rsidR="00BA2449" w:rsidRPr="00BA2449" w:rsidRDefault="00BA2449" w:rsidP="00BA2449">
      <w:pPr>
        <w:pStyle w:val="ActionText"/>
        <w:keepNext w:val="0"/>
        <w:ind w:left="648" w:firstLine="0"/>
      </w:pPr>
      <w:r w:rsidRPr="00BA2449">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4161--</w:t>
      </w:r>
      <w:r w:rsidRPr="00BA2449">
        <w:t xml:space="preserve">Rep. Bannister: </w:t>
      </w:r>
      <w:r w:rsidRPr="00BA2449">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BA2449" w:rsidRDefault="00BA2449" w:rsidP="00BA2449">
      <w:pPr>
        <w:pStyle w:val="ActionText"/>
        <w:ind w:left="648" w:firstLine="0"/>
      </w:pPr>
      <w:r>
        <w:t>(Ways and Means Com.--April 06, 2021)</w:t>
      </w:r>
    </w:p>
    <w:p w:rsidR="00BA2449" w:rsidRDefault="00BA2449" w:rsidP="00BA2449">
      <w:pPr>
        <w:pStyle w:val="ActionText"/>
        <w:ind w:left="648" w:firstLine="0"/>
      </w:pPr>
      <w:r>
        <w:t>(Favorable--February 10, 2022)</w:t>
      </w:r>
    </w:p>
    <w:p w:rsidR="00BA2449" w:rsidRPr="00BA2449" w:rsidRDefault="00BA2449" w:rsidP="00BA2449">
      <w:pPr>
        <w:pStyle w:val="ActionText"/>
        <w:keepNext w:val="0"/>
        <w:ind w:left="648" w:firstLine="0"/>
      </w:pPr>
      <w:r w:rsidRPr="00BA2449">
        <w:t>(Requests for debate by Reps. Bryant, Burns, Chumley, B. Cox, Forrest, Gilliam, Haddon, Hiott, Long, Magnuson, McCravy, V.S. Moss, M.M. Smith, Trantham and Wooten--February 17, 2022)</w:t>
      </w:r>
    </w:p>
    <w:p w:rsidR="00BA2449" w:rsidRDefault="00BA2449" w:rsidP="00BA2449">
      <w:pPr>
        <w:pStyle w:val="ActionText"/>
        <w:keepNext w:val="0"/>
        <w:ind w:left="0" w:firstLine="0"/>
      </w:pPr>
    </w:p>
    <w:p w:rsidR="00BA2449" w:rsidRPr="00BA2449" w:rsidRDefault="00BA2449" w:rsidP="00BA2449">
      <w:pPr>
        <w:pStyle w:val="ActionText"/>
      </w:pPr>
      <w:r w:rsidRPr="00BA2449">
        <w:rPr>
          <w:b/>
        </w:rPr>
        <w:t>H. 4082--</w:t>
      </w:r>
      <w:r w:rsidRPr="00BA2449">
        <w:t xml:space="preserve">Reps. Felder, Brawley, Robinson, Henegan and Oremus: </w:t>
      </w:r>
      <w:r w:rsidRPr="00BA2449">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BA2449" w:rsidRDefault="00BA2449" w:rsidP="00BA2449">
      <w:pPr>
        <w:pStyle w:val="ActionText"/>
        <w:ind w:left="648" w:firstLine="0"/>
      </w:pPr>
      <w:r>
        <w:t>(Med., Mil., Pub. &amp; Mun. Affrs. Com.--March 17, 2021)</w:t>
      </w:r>
    </w:p>
    <w:p w:rsidR="00BA2449" w:rsidRDefault="00BA2449" w:rsidP="00BA2449">
      <w:pPr>
        <w:pStyle w:val="ActionText"/>
        <w:keepNext w:val="0"/>
        <w:ind w:left="648" w:firstLine="0"/>
      </w:pPr>
      <w:r w:rsidRPr="00BA2449">
        <w:t>(Maj. Fav. with Amdt., Min. Unfav.--February 17, 2022)</w:t>
      </w:r>
    </w:p>
    <w:p w:rsidR="00BA2449" w:rsidRDefault="00BA2449" w:rsidP="00BA2449">
      <w:pPr>
        <w:pStyle w:val="ActionText"/>
        <w:keepNext w:val="0"/>
        <w:ind w:left="648" w:firstLine="0"/>
      </w:pPr>
    </w:p>
    <w:p w:rsidR="00BA2449" w:rsidRDefault="00BA2449" w:rsidP="00BA2449">
      <w:pPr>
        <w:pStyle w:val="ActionText"/>
        <w:keepNext w:val="0"/>
        <w:ind w:left="0" w:firstLine="0"/>
      </w:pPr>
    </w:p>
    <w:p w:rsidR="0068184E" w:rsidRDefault="0068184E" w:rsidP="00BA2449">
      <w:pPr>
        <w:pStyle w:val="ActionText"/>
        <w:keepNext w:val="0"/>
        <w:ind w:left="0" w:firstLine="0"/>
      </w:pPr>
    </w:p>
    <w:p w:rsidR="0068184E" w:rsidRDefault="0068184E" w:rsidP="00BA2449">
      <w:pPr>
        <w:pStyle w:val="ActionText"/>
        <w:keepNext w:val="0"/>
        <w:ind w:left="0" w:firstLine="0"/>
        <w:sectPr w:rsidR="0068184E" w:rsidSect="00BA2449">
          <w:headerReference w:type="default" r:id="rId14"/>
          <w:pgSz w:w="12240" w:h="15840" w:code="1"/>
          <w:pgMar w:top="1008" w:right="4694" w:bottom="3499" w:left="1224" w:header="1008" w:footer="3499" w:gutter="0"/>
          <w:pgNumType w:start="1"/>
          <w:cols w:space="720"/>
        </w:sectPr>
      </w:pPr>
    </w:p>
    <w:p w:rsidR="0068184E" w:rsidRDefault="0068184E" w:rsidP="0068184E">
      <w:pPr>
        <w:pStyle w:val="ActionText"/>
        <w:keepNext w:val="0"/>
        <w:ind w:left="0" w:firstLine="0"/>
        <w:jc w:val="center"/>
        <w:rPr>
          <w:b/>
        </w:rPr>
      </w:pPr>
      <w:r w:rsidRPr="0068184E">
        <w:rPr>
          <w:b/>
        </w:rPr>
        <w:t>HOUSE CALENDAR INDEX</w:t>
      </w:r>
    </w:p>
    <w:p w:rsidR="0068184E" w:rsidRDefault="0068184E" w:rsidP="0068184E">
      <w:pPr>
        <w:pStyle w:val="ActionText"/>
        <w:keepNext w:val="0"/>
        <w:ind w:left="0" w:firstLine="0"/>
        <w:rPr>
          <w:b/>
        </w:rPr>
      </w:pPr>
    </w:p>
    <w:p w:rsidR="0068184E" w:rsidRDefault="0068184E" w:rsidP="0068184E">
      <w:pPr>
        <w:pStyle w:val="ActionText"/>
        <w:keepNext w:val="0"/>
        <w:ind w:left="0" w:firstLine="0"/>
        <w:rPr>
          <w:b/>
        </w:rPr>
        <w:sectPr w:rsidR="0068184E" w:rsidSect="0068184E">
          <w:pgSz w:w="12240" w:h="15840" w:code="1"/>
          <w:pgMar w:top="1008" w:right="4694" w:bottom="3499" w:left="1224" w:header="1008" w:footer="3499" w:gutter="0"/>
          <w:cols w:space="720"/>
        </w:sectPr>
      </w:pPr>
    </w:p>
    <w:p w:rsidR="0068184E" w:rsidRPr="0068184E" w:rsidRDefault="0068184E" w:rsidP="0068184E">
      <w:pPr>
        <w:pStyle w:val="ActionText"/>
        <w:keepNext w:val="0"/>
        <w:tabs>
          <w:tab w:val="right" w:leader="dot" w:pos="2520"/>
        </w:tabs>
        <w:ind w:left="0" w:firstLine="0"/>
      </w:pPr>
      <w:bookmarkStart w:id="1" w:name="index_start"/>
      <w:bookmarkEnd w:id="1"/>
      <w:r w:rsidRPr="0068184E">
        <w:t>H. 3348</w:t>
      </w:r>
      <w:r w:rsidRPr="0068184E">
        <w:tab/>
        <w:t>2</w:t>
      </w:r>
    </w:p>
    <w:p w:rsidR="0068184E" w:rsidRPr="0068184E" w:rsidRDefault="0068184E" w:rsidP="0068184E">
      <w:pPr>
        <w:pStyle w:val="ActionText"/>
        <w:keepNext w:val="0"/>
        <w:tabs>
          <w:tab w:val="right" w:leader="dot" w:pos="2520"/>
        </w:tabs>
        <w:ind w:left="0" w:firstLine="0"/>
      </w:pPr>
      <w:r w:rsidRPr="0068184E">
        <w:t>H. 3538</w:t>
      </w:r>
      <w:r w:rsidRPr="0068184E">
        <w:tab/>
        <w:t>6</w:t>
      </w:r>
    </w:p>
    <w:p w:rsidR="0068184E" w:rsidRPr="0068184E" w:rsidRDefault="0068184E" w:rsidP="0068184E">
      <w:pPr>
        <w:pStyle w:val="ActionText"/>
        <w:keepNext w:val="0"/>
        <w:tabs>
          <w:tab w:val="right" w:leader="dot" w:pos="2520"/>
        </w:tabs>
        <w:ind w:left="0" w:firstLine="0"/>
      </w:pPr>
      <w:r w:rsidRPr="0068184E">
        <w:t>H. 3598</w:t>
      </w:r>
      <w:r w:rsidRPr="0068184E">
        <w:tab/>
        <w:t>4</w:t>
      </w:r>
    </w:p>
    <w:p w:rsidR="0068184E" w:rsidRPr="0068184E" w:rsidRDefault="0068184E" w:rsidP="0068184E">
      <w:pPr>
        <w:pStyle w:val="ActionText"/>
        <w:keepNext w:val="0"/>
        <w:tabs>
          <w:tab w:val="right" w:leader="dot" w:pos="2520"/>
        </w:tabs>
        <w:ind w:left="0" w:firstLine="0"/>
      </w:pPr>
      <w:r w:rsidRPr="0068184E">
        <w:t>H. 3599</w:t>
      </w:r>
      <w:r w:rsidRPr="0068184E">
        <w:tab/>
        <w:t>3</w:t>
      </w:r>
    </w:p>
    <w:p w:rsidR="0068184E" w:rsidRPr="0068184E" w:rsidRDefault="0068184E" w:rsidP="0068184E">
      <w:pPr>
        <w:pStyle w:val="ActionText"/>
        <w:keepNext w:val="0"/>
        <w:tabs>
          <w:tab w:val="right" w:leader="dot" w:pos="2520"/>
        </w:tabs>
        <w:ind w:left="0" w:firstLine="0"/>
      </w:pPr>
      <w:r w:rsidRPr="0068184E">
        <w:t>H. 3833</w:t>
      </w:r>
      <w:r w:rsidRPr="0068184E">
        <w:tab/>
        <w:t>4</w:t>
      </w:r>
    </w:p>
    <w:p w:rsidR="0068184E" w:rsidRPr="0068184E" w:rsidRDefault="0068184E" w:rsidP="0068184E">
      <w:pPr>
        <w:pStyle w:val="ActionText"/>
        <w:keepNext w:val="0"/>
        <w:tabs>
          <w:tab w:val="right" w:leader="dot" w:pos="2520"/>
        </w:tabs>
        <w:ind w:left="0" w:firstLine="0"/>
      </w:pPr>
      <w:r w:rsidRPr="0068184E">
        <w:t>H. 3888</w:t>
      </w:r>
      <w:r w:rsidRPr="0068184E">
        <w:tab/>
        <w:t>11</w:t>
      </w:r>
    </w:p>
    <w:p w:rsidR="0068184E" w:rsidRPr="0068184E" w:rsidRDefault="0068184E" w:rsidP="0068184E">
      <w:pPr>
        <w:pStyle w:val="ActionText"/>
        <w:keepNext w:val="0"/>
        <w:tabs>
          <w:tab w:val="right" w:leader="dot" w:pos="2520"/>
        </w:tabs>
        <w:ind w:left="0" w:firstLine="0"/>
      </w:pPr>
      <w:r w:rsidRPr="0068184E">
        <w:t>H. 3938</w:t>
      </w:r>
      <w:r w:rsidRPr="0068184E">
        <w:tab/>
        <w:t>10</w:t>
      </w:r>
    </w:p>
    <w:p w:rsidR="0068184E" w:rsidRPr="0068184E" w:rsidRDefault="0068184E" w:rsidP="0068184E">
      <w:pPr>
        <w:pStyle w:val="ActionText"/>
        <w:keepNext w:val="0"/>
        <w:tabs>
          <w:tab w:val="right" w:leader="dot" w:pos="2520"/>
        </w:tabs>
        <w:ind w:left="0" w:firstLine="0"/>
      </w:pPr>
      <w:r w:rsidRPr="0068184E">
        <w:t>H. 3958</w:t>
      </w:r>
      <w:r w:rsidRPr="0068184E">
        <w:tab/>
        <w:t>5</w:t>
      </w:r>
    </w:p>
    <w:p w:rsidR="0068184E" w:rsidRPr="0068184E" w:rsidRDefault="0068184E" w:rsidP="0068184E">
      <w:pPr>
        <w:pStyle w:val="ActionText"/>
        <w:keepNext w:val="0"/>
        <w:tabs>
          <w:tab w:val="right" w:leader="dot" w:pos="2520"/>
        </w:tabs>
        <w:ind w:left="0" w:firstLine="0"/>
      </w:pPr>
      <w:r w:rsidRPr="0068184E">
        <w:t>H. 4082</w:t>
      </w:r>
      <w:r w:rsidRPr="0068184E">
        <w:tab/>
        <w:t>12</w:t>
      </w:r>
    </w:p>
    <w:p w:rsidR="0068184E" w:rsidRPr="0068184E" w:rsidRDefault="0068184E" w:rsidP="0068184E">
      <w:pPr>
        <w:pStyle w:val="ActionText"/>
        <w:keepNext w:val="0"/>
        <w:tabs>
          <w:tab w:val="right" w:leader="dot" w:pos="2520"/>
        </w:tabs>
        <w:ind w:left="0" w:firstLine="0"/>
      </w:pPr>
      <w:r w:rsidRPr="0068184E">
        <w:t>H. 4143</w:t>
      </w:r>
      <w:r w:rsidRPr="0068184E">
        <w:tab/>
        <w:t>5</w:t>
      </w:r>
    </w:p>
    <w:p w:rsidR="0068184E" w:rsidRPr="0068184E" w:rsidRDefault="0068184E" w:rsidP="0068184E">
      <w:pPr>
        <w:pStyle w:val="ActionText"/>
        <w:keepNext w:val="0"/>
        <w:tabs>
          <w:tab w:val="right" w:leader="dot" w:pos="2520"/>
        </w:tabs>
        <w:ind w:left="0" w:firstLine="0"/>
      </w:pPr>
      <w:r w:rsidRPr="0068184E">
        <w:t>H. 4161</w:t>
      </w:r>
      <w:r w:rsidRPr="0068184E">
        <w:tab/>
        <w:t>11</w:t>
      </w:r>
    </w:p>
    <w:p w:rsidR="0068184E" w:rsidRPr="0068184E" w:rsidRDefault="0068184E" w:rsidP="0068184E">
      <w:pPr>
        <w:pStyle w:val="ActionText"/>
        <w:keepNext w:val="0"/>
        <w:tabs>
          <w:tab w:val="right" w:leader="dot" w:pos="2520"/>
        </w:tabs>
        <w:ind w:left="0" w:firstLine="0"/>
      </w:pPr>
      <w:r w:rsidRPr="0068184E">
        <w:t>H. 4538</w:t>
      </w:r>
      <w:r w:rsidRPr="0068184E">
        <w:tab/>
        <w:t>2</w:t>
      </w:r>
    </w:p>
    <w:p w:rsidR="0068184E" w:rsidRPr="0068184E" w:rsidRDefault="0068184E" w:rsidP="0068184E">
      <w:pPr>
        <w:pStyle w:val="ActionText"/>
        <w:keepNext w:val="0"/>
        <w:tabs>
          <w:tab w:val="right" w:leader="dot" w:pos="2520"/>
        </w:tabs>
        <w:ind w:left="0" w:firstLine="0"/>
      </w:pPr>
      <w:r w:rsidRPr="0068184E">
        <w:t>H. 4597</w:t>
      </w:r>
      <w:r w:rsidRPr="0068184E">
        <w:tab/>
        <w:t>2</w:t>
      </w:r>
    </w:p>
    <w:p w:rsidR="0068184E" w:rsidRPr="0068184E" w:rsidRDefault="0068184E" w:rsidP="0068184E">
      <w:pPr>
        <w:pStyle w:val="ActionText"/>
        <w:keepNext w:val="0"/>
        <w:tabs>
          <w:tab w:val="right" w:leader="dot" w:pos="2520"/>
        </w:tabs>
        <w:ind w:left="0" w:firstLine="0"/>
      </w:pPr>
      <w:r w:rsidRPr="0068184E">
        <w:t>H. 4600</w:t>
      </w:r>
      <w:r w:rsidRPr="0068184E">
        <w:tab/>
        <w:t>3</w:t>
      </w:r>
    </w:p>
    <w:p w:rsidR="0068184E" w:rsidRPr="0068184E" w:rsidRDefault="0068184E" w:rsidP="0068184E">
      <w:pPr>
        <w:pStyle w:val="ActionText"/>
        <w:keepNext w:val="0"/>
        <w:tabs>
          <w:tab w:val="right" w:leader="dot" w:pos="2520"/>
        </w:tabs>
        <w:ind w:left="0" w:firstLine="0"/>
      </w:pPr>
      <w:r w:rsidRPr="0068184E">
        <w:t>H. 4778</w:t>
      </w:r>
      <w:r w:rsidRPr="0068184E">
        <w:tab/>
        <w:t>6</w:t>
      </w:r>
    </w:p>
    <w:p w:rsidR="0068184E" w:rsidRPr="0068184E" w:rsidRDefault="0068184E" w:rsidP="0068184E">
      <w:pPr>
        <w:pStyle w:val="ActionText"/>
        <w:keepNext w:val="0"/>
        <w:tabs>
          <w:tab w:val="right" w:leader="dot" w:pos="2520"/>
        </w:tabs>
        <w:ind w:left="0" w:firstLine="0"/>
      </w:pPr>
      <w:r w:rsidRPr="0068184E">
        <w:t>H. 4879</w:t>
      </w:r>
      <w:r w:rsidRPr="0068184E">
        <w:tab/>
        <w:t>11</w:t>
      </w:r>
    </w:p>
    <w:p w:rsidR="0068184E" w:rsidRPr="0068184E" w:rsidRDefault="0068184E" w:rsidP="0068184E">
      <w:pPr>
        <w:pStyle w:val="ActionText"/>
        <w:keepNext w:val="0"/>
        <w:tabs>
          <w:tab w:val="right" w:leader="dot" w:pos="2520"/>
        </w:tabs>
        <w:ind w:left="0" w:firstLine="0"/>
      </w:pPr>
      <w:r>
        <w:br w:type="column"/>
      </w:r>
      <w:r w:rsidRPr="0068184E">
        <w:t>H. 4904</w:t>
      </w:r>
      <w:r w:rsidRPr="0068184E">
        <w:tab/>
        <w:t>7</w:t>
      </w:r>
    </w:p>
    <w:p w:rsidR="0068184E" w:rsidRPr="0068184E" w:rsidRDefault="0068184E" w:rsidP="0068184E">
      <w:pPr>
        <w:pStyle w:val="ActionText"/>
        <w:keepNext w:val="0"/>
        <w:tabs>
          <w:tab w:val="right" w:leader="dot" w:pos="2520"/>
        </w:tabs>
        <w:ind w:left="0" w:firstLine="0"/>
      </w:pPr>
      <w:r w:rsidRPr="0068184E">
        <w:t>H. 4905</w:t>
      </w:r>
      <w:r w:rsidRPr="0068184E">
        <w:tab/>
        <w:t>7</w:t>
      </w:r>
    </w:p>
    <w:p w:rsidR="0068184E" w:rsidRPr="0068184E" w:rsidRDefault="0068184E" w:rsidP="0068184E">
      <w:pPr>
        <w:pStyle w:val="ActionText"/>
        <w:keepNext w:val="0"/>
        <w:tabs>
          <w:tab w:val="right" w:leader="dot" w:pos="2520"/>
        </w:tabs>
        <w:ind w:left="0" w:firstLine="0"/>
      </w:pPr>
      <w:r w:rsidRPr="0068184E">
        <w:t>H. 4906</w:t>
      </w:r>
      <w:r w:rsidRPr="0068184E">
        <w:tab/>
        <w:t>7</w:t>
      </w:r>
    </w:p>
    <w:p w:rsidR="0068184E" w:rsidRPr="0068184E" w:rsidRDefault="0068184E" w:rsidP="0068184E">
      <w:pPr>
        <w:pStyle w:val="ActionText"/>
        <w:keepNext w:val="0"/>
        <w:tabs>
          <w:tab w:val="right" w:leader="dot" w:pos="2520"/>
        </w:tabs>
        <w:ind w:left="0" w:firstLine="0"/>
      </w:pPr>
      <w:r w:rsidRPr="0068184E">
        <w:t>H. 4907</w:t>
      </w:r>
      <w:r w:rsidRPr="0068184E">
        <w:tab/>
        <w:t>7</w:t>
      </w:r>
    </w:p>
    <w:p w:rsidR="0068184E" w:rsidRPr="0068184E" w:rsidRDefault="0068184E" w:rsidP="0068184E">
      <w:pPr>
        <w:pStyle w:val="ActionText"/>
        <w:keepNext w:val="0"/>
        <w:tabs>
          <w:tab w:val="right" w:leader="dot" w:pos="2520"/>
        </w:tabs>
        <w:ind w:left="0" w:firstLine="0"/>
      </w:pPr>
      <w:r w:rsidRPr="0068184E">
        <w:t>H. 4939</w:t>
      </w:r>
      <w:r w:rsidRPr="0068184E">
        <w:tab/>
        <w:t>5</w:t>
      </w:r>
    </w:p>
    <w:p w:rsidR="0068184E" w:rsidRPr="0068184E" w:rsidRDefault="0068184E" w:rsidP="0068184E">
      <w:pPr>
        <w:pStyle w:val="ActionText"/>
        <w:keepNext w:val="0"/>
        <w:tabs>
          <w:tab w:val="right" w:leader="dot" w:pos="2520"/>
        </w:tabs>
        <w:ind w:left="0" w:firstLine="0"/>
      </w:pPr>
      <w:r w:rsidRPr="0068184E">
        <w:t>H. 4946</w:t>
      </w:r>
      <w:r w:rsidRPr="0068184E">
        <w:tab/>
        <w:t>6</w:t>
      </w:r>
    </w:p>
    <w:p w:rsidR="0068184E" w:rsidRPr="0068184E" w:rsidRDefault="0068184E" w:rsidP="0068184E">
      <w:pPr>
        <w:pStyle w:val="ActionText"/>
        <w:keepNext w:val="0"/>
        <w:tabs>
          <w:tab w:val="right" w:leader="dot" w:pos="2520"/>
        </w:tabs>
        <w:ind w:left="0" w:firstLine="0"/>
      </w:pPr>
    </w:p>
    <w:p w:rsidR="0068184E" w:rsidRPr="0068184E" w:rsidRDefault="0068184E" w:rsidP="0068184E">
      <w:pPr>
        <w:pStyle w:val="ActionText"/>
        <w:keepNext w:val="0"/>
        <w:tabs>
          <w:tab w:val="right" w:leader="dot" w:pos="2520"/>
        </w:tabs>
        <w:ind w:left="0" w:firstLine="0"/>
      </w:pPr>
      <w:r w:rsidRPr="0068184E">
        <w:t>S. 508</w:t>
      </w:r>
      <w:r w:rsidRPr="0068184E">
        <w:tab/>
        <w:t>3</w:t>
      </w:r>
    </w:p>
    <w:p w:rsidR="0068184E" w:rsidRPr="0068184E" w:rsidRDefault="0068184E" w:rsidP="0068184E">
      <w:pPr>
        <w:pStyle w:val="ActionText"/>
        <w:keepNext w:val="0"/>
        <w:tabs>
          <w:tab w:val="right" w:leader="dot" w:pos="2520"/>
        </w:tabs>
        <w:ind w:left="0" w:firstLine="0"/>
      </w:pPr>
      <w:r w:rsidRPr="0068184E">
        <w:t>S. 912</w:t>
      </w:r>
      <w:r w:rsidRPr="0068184E">
        <w:tab/>
        <w:t>1</w:t>
      </w:r>
    </w:p>
    <w:p w:rsidR="0068184E" w:rsidRPr="0068184E" w:rsidRDefault="0068184E" w:rsidP="0068184E">
      <w:pPr>
        <w:pStyle w:val="ActionText"/>
        <w:keepNext w:val="0"/>
        <w:tabs>
          <w:tab w:val="right" w:leader="dot" w:pos="2520"/>
        </w:tabs>
        <w:ind w:left="0" w:firstLine="0"/>
      </w:pPr>
      <w:r w:rsidRPr="0068184E">
        <w:t>S. 915</w:t>
      </w:r>
      <w:r w:rsidRPr="0068184E">
        <w:tab/>
        <w:t>8</w:t>
      </w:r>
    </w:p>
    <w:p w:rsidR="0068184E" w:rsidRPr="0068184E" w:rsidRDefault="0068184E" w:rsidP="0068184E">
      <w:pPr>
        <w:pStyle w:val="ActionText"/>
        <w:keepNext w:val="0"/>
        <w:tabs>
          <w:tab w:val="right" w:leader="dot" w:pos="2520"/>
        </w:tabs>
        <w:ind w:left="0" w:firstLine="0"/>
      </w:pPr>
      <w:r w:rsidRPr="0068184E">
        <w:t>S. 916</w:t>
      </w:r>
      <w:r w:rsidRPr="0068184E">
        <w:tab/>
        <w:t>9</w:t>
      </w:r>
    </w:p>
    <w:p w:rsidR="0068184E" w:rsidRPr="0068184E" w:rsidRDefault="0068184E" w:rsidP="0068184E">
      <w:pPr>
        <w:pStyle w:val="ActionText"/>
        <w:keepNext w:val="0"/>
        <w:tabs>
          <w:tab w:val="right" w:leader="dot" w:pos="2520"/>
        </w:tabs>
        <w:ind w:left="0" w:firstLine="0"/>
      </w:pPr>
      <w:r w:rsidRPr="0068184E">
        <w:t>S. 917</w:t>
      </w:r>
      <w:r w:rsidRPr="0068184E">
        <w:tab/>
        <w:t>9</w:t>
      </w:r>
    </w:p>
    <w:p w:rsidR="0068184E" w:rsidRPr="0068184E" w:rsidRDefault="0068184E" w:rsidP="0068184E">
      <w:pPr>
        <w:pStyle w:val="ActionText"/>
        <w:keepNext w:val="0"/>
        <w:tabs>
          <w:tab w:val="right" w:leader="dot" w:pos="2520"/>
        </w:tabs>
        <w:ind w:left="0" w:firstLine="0"/>
      </w:pPr>
      <w:r w:rsidRPr="0068184E">
        <w:t>S. 950</w:t>
      </w:r>
      <w:r w:rsidRPr="0068184E">
        <w:tab/>
        <w:t>9</w:t>
      </w:r>
    </w:p>
    <w:p w:rsidR="0068184E" w:rsidRPr="0068184E" w:rsidRDefault="0068184E" w:rsidP="0068184E">
      <w:pPr>
        <w:pStyle w:val="ActionText"/>
        <w:keepNext w:val="0"/>
        <w:tabs>
          <w:tab w:val="right" w:leader="dot" w:pos="2520"/>
        </w:tabs>
        <w:ind w:left="0" w:firstLine="0"/>
      </w:pPr>
      <w:r w:rsidRPr="0068184E">
        <w:t>S. 955</w:t>
      </w:r>
      <w:r w:rsidRPr="0068184E">
        <w:tab/>
        <w:t>10</w:t>
      </w:r>
    </w:p>
    <w:p w:rsidR="0068184E" w:rsidRDefault="0068184E" w:rsidP="0068184E">
      <w:pPr>
        <w:pStyle w:val="ActionText"/>
        <w:keepNext w:val="0"/>
        <w:tabs>
          <w:tab w:val="right" w:leader="dot" w:pos="2520"/>
        </w:tabs>
        <w:ind w:left="0" w:firstLine="0"/>
      </w:pPr>
      <w:r w:rsidRPr="0068184E">
        <w:t>S. 1001</w:t>
      </w:r>
      <w:r w:rsidRPr="0068184E">
        <w:tab/>
        <w:t>10</w:t>
      </w:r>
    </w:p>
    <w:p w:rsidR="0068184E" w:rsidRDefault="0068184E" w:rsidP="0068184E">
      <w:pPr>
        <w:pStyle w:val="ActionText"/>
        <w:keepNext w:val="0"/>
        <w:tabs>
          <w:tab w:val="right" w:leader="dot" w:pos="2520"/>
        </w:tabs>
        <w:ind w:left="0" w:firstLine="0"/>
        <w:sectPr w:rsidR="0068184E" w:rsidSect="0068184E">
          <w:type w:val="continuous"/>
          <w:pgSz w:w="12240" w:h="15840" w:code="1"/>
          <w:pgMar w:top="1008" w:right="4694" w:bottom="3499" w:left="1224" w:header="1008" w:footer="3499" w:gutter="0"/>
          <w:cols w:num="2" w:space="720"/>
        </w:sectPr>
      </w:pPr>
    </w:p>
    <w:p w:rsidR="0068184E" w:rsidRPr="0068184E" w:rsidRDefault="0068184E" w:rsidP="0068184E">
      <w:pPr>
        <w:pStyle w:val="ActionText"/>
        <w:keepNext w:val="0"/>
        <w:tabs>
          <w:tab w:val="right" w:leader="dot" w:pos="2520"/>
        </w:tabs>
        <w:ind w:left="0" w:firstLine="0"/>
      </w:pPr>
    </w:p>
    <w:sectPr w:rsidR="0068184E" w:rsidRPr="0068184E" w:rsidSect="0068184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449" w:rsidRDefault="00BA2449">
      <w:r>
        <w:separator/>
      </w:r>
    </w:p>
  </w:endnote>
  <w:endnote w:type="continuationSeparator" w:id="0">
    <w:p w:rsidR="00BA2449" w:rsidRDefault="00BA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A24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68EF" w:rsidRDefault="00B7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A244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8184E">
      <w:rPr>
        <w:rStyle w:val="PageNumber"/>
        <w:noProof/>
      </w:rPr>
      <w:t>13</w:t>
    </w:r>
    <w:r>
      <w:rPr>
        <w:rStyle w:val="PageNumber"/>
      </w:rPr>
      <w:fldChar w:fldCharType="end"/>
    </w:r>
  </w:p>
  <w:p w:rsidR="00B768EF" w:rsidRDefault="00BA244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449" w:rsidRDefault="00BA2449">
      <w:r>
        <w:separator/>
      </w:r>
    </w:p>
  </w:footnote>
  <w:footnote w:type="continuationSeparator" w:id="0">
    <w:p w:rsidR="00BA2449" w:rsidRDefault="00BA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8EF" w:rsidRDefault="00B768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49" w:rsidRDefault="00BA24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49"/>
    <w:rsid w:val="0068184E"/>
    <w:rsid w:val="00941CB1"/>
    <w:rsid w:val="00B3672A"/>
    <w:rsid w:val="00B768EF"/>
    <w:rsid w:val="00BA2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F75B9-BD14-4352-B2BF-1DAAFA53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A2449"/>
    <w:pPr>
      <w:keepNext/>
      <w:ind w:left="0" w:firstLine="0"/>
      <w:outlineLvl w:val="2"/>
    </w:pPr>
    <w:rPr>
      <w:b/>
      <w:sz w:val="20"/>
    </w:rPr>
  </w:style>
  <w:style w:type="paragraph" w:styleId="Heading4">
    <w:name w:val="heading 4"/>
    <w:basedOn w:val="Normal"/>
    <w:next w:val="Normal"/>
    <w:link w:val="Heading4Char"/>
    <w:qFormat/>
    <w:rsid w:val="00BA2449"/>
    <w:pPr>
      <w:keepNext/>
      <w:tabs>
        <w:tab w:val="center" w:pos="3168"/>
      </w:tabs>
      <w:ind w:left="0" w:firstLine="0"/>
      <w:outlineLvl w:val="3"/>
    </w:pPr>
    <w:rPr>
      <w:b/>
      <w:snapToGrid w:val="0"/>
    </w:rPr>
  </w:style>
  <w:style w:type="paragraph" w:styleId="Heading6">
    <w:name w:val="heading 6"/>
    <w:basedOn w:val="Normal"/>
    <w:next w:val="Normal"/>
    <w:link w:val="Heading6Char"/>
    <w:qFormat/>
    <w:rsid w:val="00BA244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A2449"/>
    <w:rPr>
      <w:b/>
    </w:rPr>
  </w:style>
  <w:style w:type="character" w:customStyle="1" w:styleId="Heading4Char">
    <w:name w:val="Heading 4 Char"/>
    <w:basedOn w:val="DefaultParagraphFont"/>
    <w:link w:val="Heading4"/>
    <w:rsid w:val="00BA2449"/>
    <w:rPr>
      <w:b/>
      <w:snapToGrid w:val="0"/>
      <w:sz w:val="22"/>
    </w:rPr>
  </w:style>
  <w:style w:type="character" w:customStyle="1" w:styleId="Heading6Char">
    <w:name w:val="Heading 6 Char"/>
    <w:basedOn w:val="DefaultParagraphFont"/>
    <w:link w:val="Heading6"/>
    <w:rsid w:val="00BA244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3160</Words>
  <Characters>16963</Characters>
  <Application>Microsoft Office Word</Application>
  <DocSecurity>0</DocSecurity>
  <Lines>540</Lines>
  <Paragraphs>162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2/18/2022 - South Carolina Legislature Online</dc:title>
  <dc:subject/>
  <dc:creator>DJuana Wilson</dc:creator>
  <cp:keywords/>
  <cp:lastModifiedBy>Olivia Faile</cp:lastModifiedBy>
  <cp:revision>3</cp:revision>
  <dcterms:created xsi:type="dcterms:W3CDTF">2022-02-17T17:43:00Z</dcterms:created>
  <dcterms:modified xsi:type="dcterms:W3CDTF">2022-02-17T18:01:00Z</dcterms:modified>
</cp:coreProperties>
</file>