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84" w:rsidRDefault="00D47884">
      <w:pPr>
        <w:pStyle w:val="Heading6"/>
        <w:jc w:val="center"/>
        <w:rPr>
          <w:sz w:val="22"/>
        </w:rPr>
      </w:pPr>
      <w:bookmarkStart w:id="0" w:name="_GoBack"/>
      <w:bookmarkEnd w:id="0"/>
      <w:r>
        <w:rPr>
          <w:sz w:val="22"/>
        </w:rPr>
        <w:t>HOUSE TO MEET AT 10:00 A.M.</w:t>
      </w:r>
    </w:p>
    <w:p w:rsidR="000D0984" w:rsidRDefault="000D0984">
      <w:pPr>
        <w:tabs>
          <w:tab w:val="right" w:pos="6336"/>
        </w:tabs>
        <w:ind w:left="0" w:firstLine="0"/>
        <w:jc w:val="center"/>
      </w:pPr>
    </w:p>
    <w:p w:rsidR="000D0984" w:rsidRDefault="000D0984">
      <w:pPr>
        <w:tabs>
          <w:tab w:val="right" w:pos="6336"/>
        </w:tabs>
        <w:ind w:left="0" w:firstLine="0"/>
        <w:jc w:val="right"/>
        <w:rPr>
          <w:b/>
        </w:rPr>
      </w:pPr>
      <w:r>
        <w:rPr>
          <w:b/>
        </w:rPr>
        <w:t>NO. 26</w:t>
      </w:r>
    </w:p>
    <w:p w:rsidR="000D0984" w:rsidRDefault="000D0984">
      <w:pPr>
        <w:tabs>
          <w:tab w:val="center" w:pos="3168"/>
        </w:tabs>
        <w:ind w:left="0" w:firstLine="0"/>
        <w:jc w:val="center"/>
      </w:pPr>
      <w:r>
        <w:rPr>
          <w:b/>
        </w:rPr>
        <w:t>CALENDAR</w:t>
      </w:r>
    </w:p>
    <w:p w:rsidR="000D0984" w:rsidRDefault="000D0984">
      <w:pPr>
        <w:ind w:left="0" w:firstLine="0"/>
        <w:jc w:val="center"/>
      </w:pPr>
    </w:p>
    <w:p w:rsidR="000D0984" w:rsidRDefault="000D0984">
      <w:pPr>
        <w:tabs>
          <w:tab w:val="center" w:pos="3168"/>
        </w:tabs>
        <w:ind w:left="0" w:firstLine="0"/>
        <w:jc w:val="center"/>
        <w:rPr>
          <w:b/>
        </w:rPr>
      </w:pPr>
      <w:r>
        <w:rPr>
          <w:b/>
        </w:rPr>
        <w:t>OF THE</w:t>
      </w:r>
    </w:p>
    <w:p w:rsidR="000D0984" w:rsidRDefault="000D0984">
      <w:pPr>
        <w:ind w:left="0" w:firstLine="0"/>
        <w:jc w:val="center"/>
      </w:pPr>
    </w:p>
    <w:p w:rsidR="000D0984" w:rsidRDefault="000D0984">
      <w:pPr>
        <w:tabs>
          <w:tab w:val="center" w:pos="3168"/>
        </w:tabs>
        <w:ind w:left="0" w:firstLine="0"/>
        <w:jc w:val="center"/>
      </w:pPr>
      <w:r>
        <w:rPr>
          <w:b/>
        </w:rPr>
        <w:t>HOUSE OF REPRESENTATIVES</w:t>
      </w:r>
    </w:p>
    <w:p w:rsidR="000D0984" w:rsidRDefault="000D0984">
      <w:pPr>
        <w:ind w:left="0" w:firstLine="0"/>
        <w:jc w:val="center"/>
      </w:pPr>
    </w:p>
    <w:p w:rsidR="000D0984" w:rsidRDefault="000D0984">
      <w:pPr>
        <w:pStyle w:val="Heading4"/>
        <w:jc w:val="center"/>
        <w:rPr>
          <w:snapToGrid/>
        </w:rPr>
      </w:pPr>
      <w:r>
        <w:rPr>
          <w:snapToGrid/>
        </w:rPr>
        <w:t>OF THE</w:t>
      </w:r>
    </w:p>
    <w:p w:rsidR="000D0984" w:rsidRDefault="000D0984">
      <w:pPr>
        <w:ind w:left="0" w:firstLine="0"/>
        <w:jc w:val="center"/>
      </w:pPr>
    </w:p>
    <w:p w:rsidR="000D0984" w:rsidRDefault="000D0984">
      <w:pPr>
        <w:tabs>
          <w:tab w:val="center" w:pos="3168"/>
        </w:tabs>
        <w:ind w:left="0" w:firstLine="0"/>
        <w:jc w:val="center"/>
        <w:rPr>
          <w:b/>
        </w:rPr>
      </w:pPr>
      <w:r>
        <w:rPr>
          <w:b/>
        </w:rPr>
        <w:t>STATE OF SOUTH CAROLINA</w:t>
      </w:r>
    </w:p>
    <w:p w:rsidR="000D0984" w:rsidRDefault="000D0984">
      <w:pPr>
        <w:ind w:left="0" w:firstLine="0"/>
        <w:jc w:val="center"/>
        <w:rPr>
          <w:b/>
        </w:rPr>
      </w:pPr>
    </w:p>
    <w:p w:rsidR="000D0984" w:rsidRDefault="000D0984">
      <w:pPr>
        <w:ind w:left="0" w:firstLine="0"/>
        <w:jc w:val="center"/>
        <w:rPr>
          <w:b/>
        </w:rPr>
      </w:pPr>
    </w:p>
    <w:p w:rsidR="000D0984" w:rsidRDefault="000D098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D0984" w:rsidRDefault="000D0984">
      <w:pPr>
        <w:ind w:left="0" w:firstLine="0"/>
        <w:jc w:val="center"/>
        <w:rPr>
          <w:b/>
        </w:rPr>
      </w:pPr>
    </w:p>
    <w:p w:rsidR="000D0984" w:rsidRDefault="000D0984">
      <w:pPr>
        <w:pStyle w:val="Heading3"/>
        <w:jc w:val="center"/>
      </w:pPr>
      <w:r>
        <w:t>REGULAR SESSION BEGINNING TUESDAY, JANUARY 12, 2021</w:t>
      </w:r>
    </w:p>
    <w:p w:rsidR="000D0984" w:rsidRDefault="000D0984">
      <w:pPr>
        <w:ind w:left="0" w:firstLine="0"/>
        <w:jc w:val="center"/>
        <w:rPr>
          <w:b/>
        </w:rPr>
      </w:pPr>
    </w:p>
    <w:p w:rsidR="000D0984" w:rsidRDefault="000D0984">
      <w:pPr>
        <w:ind w:left="0" w:firstLine="0"/>
        <w:jc w:val="center"/>
        <w:rPr>
          <w:b/>
        </w:rPr>
      </w:pPr>
    </w:p>
    <w:p w:rsidR="000D0984" w:rsidRPr="00577BFB" w:rsidRDefault="000D0984">
      <w:pPr>
        <w:ind w:left="0" w:firstLine="0"/>
        <w:jc w:val="center"/>
        <w:rPr>
          <w:b/>
        </w:rPr>
      </w:pPr>
      <w:r w:rsidRPr="00577BFB">
        <w:rPr>
          <w:b/>
        </w:rPr>
        <w:t>THURSDAY, FEBRUARY 24, 2022</w:t>
      </w:r>
    </w:p>
    <w:p w:rsidR="000D0984" w:rsidRDefault="000D0984">
      <w:pPr>
        <w:ind w:left="0" w:firstLine="0"/>
        <w:jc w:val="center"/>
        <w:rPr>
          <w:b/>
        </w:rPr>
      </w:pPr>
    </w:p>
    <w:p w:rsidR="000D0984" w:rsidRDefault="000D0984">
      <w:pPr>
        <w:pStyle w:val="ActionText"/>
        <w:sectPr w:rsidR="000D098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D0984" w:rsidRDefault="000D0984">
      <w:pPr>
        <w:pStyle w:val="ActionText"/>
        <w:sectPr w:rsidR="000D0984">
          <w:pgSz w:w="12240" w:h="15840" w:code="1"/>
          <w:pgMar w:top="1008" w:right="4694" w:bottom="3499" w:left="1224" w:header="1008" w:footer="3499" w:gutter="0"/>
          <w:cols w:space="720"/>
          <w:titlePg/>
        </w:sectPr>
      </w:pPr>
    </w:p>
    <w:p w:rsidR="000D0984" w:rsidRDefault="000D0984" w:rsidP="000D0984">
      <w:pPr>
        <w:pStyle w:val="ActionText"/>
        <w:jc w:val="center"/>
        <w:rPr>
          <w:b/>
        </w:rPr>
      </w:pPr>
      <w:r>
        <w:rPr>
          <w:b/>
        </w:rPr>
        <w:lastRenderedPageBreak/>
        <w:t>INVITATION</w:t>
      </w:r>
    </w:p>
    <w:p w:rsidR="000D0984" w:rsidRDefault="000D0984" w:rsidP="000D0984">
      <w:pPr>
        <w:pStyle w:val="ActionText"/>
        <w:jc w:val="center"/>
        <w:rPr>
          <w:b/>
        </w:rPr>
      </w:pPr>
    </w:p>
    <w:p w:rsidR="000D0984" w:rsidRDefault="000D0984" w:rsidP="000D0984">
      <w:pPr>
        <w:pStyle w:val="ActionText"/>
        <w:jc w:val="center"/>
        <w:rPr>
          <w:b/>
        </w:rPr>
      </w:pPr>
      <w:r>
        <w:rPr>
          <w:b/>
        </w:rPr>
        <w:t>Thursday, February 24, 2022, 8:00-10:00 a.m.</w:t>
      </w:r>
    </w:p>
    <w:p w:rsidR="000D0984" w:rsidRDefault="000D0984" w:rsidP="000D0984">
      <w:pPr>
        <w:pStyle w:val="ActionText"/>
        <w:ind w:left="0" w:firstLine="0"/>
      </w:pPr>
      <w:r>
        <w:t>Members of the House and staff, breakfast, Room 112, Blatt Bldg., by the Associated Builders and Contractors of the Carolinas, Inc.</w:t>
      </w:r>
    </w:p>
    <w:p w:rsidR="000D0984" w:rsidRDefault="000D0984" w:rsidP="000D0984">
      <w:pPr>
        <w:pStyle w:val="ActionText"/>
        <w:keepNext w:val="0"/>
        <w:ind w:left="0" w:firstLine="0"/>
        <w:jc w:val="center"/>
      </w:pPr>
      <w:r>
        <w:t>(Accepted--January 26, 2022)</w:t>
      </w:r>
    </w:p>
    <w:p w:rsidR="000D0984" w:rsidRDefault="000D0984" w:rsidP="000D0984">
      <w:pPr>
        <w:pStyle w:val="ActionText"/>
        <w:keepNext w:val="0"/>
        <w:ind w:left="0" w:firstLine="0"/>
        <w:jc w:val="center"/>
      </w:pPr>
    </w:p>
    <w:p w:rsidR="000D0984" w:rsidRDefault="000D0984" w:rsidP="000D0984">
      <w:pPr>
        <w:pStyle w:val="ActionText"/>
        <w:ind w:left="0" w:firstLine="0"/>
        <w:jc w:val="center"/>
        <w:rPr>
          <w:b/>
        </w:rPr>
      </w:pPr>
      <w:r>
        <w:rPr>
          <w:b/>
        </w:rPr>
        <w:t>SPECIAL ORDER</w:t>
      </w:r>
    </w:p>
    <w:p w:rsidR="000D0984" w:rsidRDefault="000D0984" w:rsidP="000D0984">
      <w:pPr>
        <w:pStyle w:val="ActionText"/>
        <w:ind w:left="0" w:firstLine="0"/>
        <w:jc w:val="center"/>
        <w:rPr>
          <w:b/>
        </w:rPr>
      </w:pPr>
    </w:p>
    <w:p w:rsidR="00A30BD3" w:rsidRPr="00A30BD3" w:rsidRDefault="00A30BD3" w:rsidP="000D0984">
      <w:pPr>
        <w:pStyle w:val="ActionText"/>
        <w:ind w:left="0" w:firstLine="0"/>
        <w:jc w:val="center"/>
      </w:pPr>
      <w:r>
        <w:t>February 23, 2022</w:t>
      </w:r>
    </w:p>
    <w:p w:rsidR="00A30BD3" w:rsidRPr="00B10F64" w:rsidRDefault="00A30BD3" w:rsidP="000D0984">
      <w:pPr>
        <w:pStyle w:val="ActionText"/>
        <w:ind w:left="0" w:firstLine="0"/>
        <w:jc w:val="center"/>
        <w:rPr>
          <w:b/>
          <w:sz w:val="16"/>
          <w:szCs w:val="16"/>
        </w:rPr>
      </w:pPr>
    </w:p>
    <w:p w:rsidR="0028382F" w:rsidRDefault="00A30BD3" w:rsidP="00A30BD3">
      <w:pPr>
        <w:pStyle w:val="ActionText"/>
        <w:ind w:left="0" w:firstLine="0"/>
      </w:pPr>
      <w:r>
        <w:t xml:space="preserve">That H. 4800, a Bill relating to income tax reductions, be set for Special Order on Wednesday, February 23, 2022, immediately after the adoption of H. 5012, the Special Order Resolution, and to provide following the roll call on each Legislative day thereafter, for the continuing Special Order consideration until H. 4800 is given third reading or other disposition. </w:t>
      </w:r>
    </w:p>
    <w:p w:rsidR="00A30BD3" w:rsidRPr="0028382F" w:rsidRDefault="00A30BD3" w:rsidP="00A30BD3">
      <w:pPr>
        <w:pStyle w:val="ActionText"/>
        <w:ind w:left="0" w:firstLine="0"/>
      </w:pPr>
    </w:p>
    <w:p w:rsidR="000D0984" w:rsidRPr="000D0984" w:rsidRDefault="000D0984" w:rsidP="000D0984">
      <w:pPr>
        <w:pStyle w:val="ActionText"/>
      </w:pPr>
      <w:r w:rsidRPr="000D0984">
        <w:rPr>
          <w:b/>
        </w:rPr>
        <w:t>H. 4880--</w:t>
      </w:r>
      <w:r w:rsidRPr="000D0984">
        <w:t xml:space="preserve">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w:t>
      </w:r>
      <w:r w:rsidRPr="000D0984">
        <w:rPr>
          <w:b/>
        </w:rPr>
        <w:t>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0D0984" w:rsidRDefault="000D0984" w:rsidP="000D0984">
      <w:pPr>
        <w:pStyle w:val="ActionText"/>
        <w:ind w:left="648" w:firstLine="0"/>
      </w:pPr>
      <w:r>
        <w:t>(Ways and Means Com.--January 27, 2022)</w:t>
      </w:r>
    </w:p>
    <w:p w:rsidR="000D0984" w:rsidRDefault="000D0984" w:rsidP="000D0984">
      <w:pPr>
        <w:pStyle w:val="ActionText"/>
        <w:ind w:left="648" w:firstLine="0"/>
      </w:pPr>
      <w:r>
        <w:t>(Fav. With Amdt.--February 22, 2022)</w:t>
      </w:r>
    </w:p>
    <w:p w:rsidR="00A30BD3" w:rsidRDefault="00A30BD3" w:rsidP="000D0984">
      <w:pPr>
        <w:pStyle w:val="ActionText"/>
        <w:ind w:left="648" w:firstLine="0"/>
      </w:pPr>
      <w:r>
        <w:t>(Made Special Order--February 23, 2022)</w:t>
      </w:r>
    </w:p>
    <w:p w:rsidR="000D0984" w:rsidRDefault="000D0984" w:rsidP="000D0984">
      <w:pPr>
        <w:pStyle w:val="ActionText"/>
        <w:keepNext w:val="0"/>
        <w:ind w:left="648" w:firstLine="0"/>
      </w:pPr>
      <w:r w:rsidRPr="000D0984">
        <w:t>(Amended and read second time--February 23, 2022)</w:t>
      </w:r>
    </w:p>
    <w:p w:rsidR="000D0984" w:rsidRDefault="000D0984" w:rsidP="000D0984">
      <w:pPr>
        <w:pStyle w:val="ActionText"/>
        <w:keepNext w:val="0"/>
        <w:ind w:left="0" w:firstLine="0"/>
      </w:pPr>
    </w:p>
    <w:p w:rsidR="000D0984" w:rsidRDefault="000D0984" w:rsidP="000D0984">
      <w:pPr>
        <w:pStyle w:val="ActionText"/>
        <w:ind w:left="0" w:firstLine="0"/>
        <w:jc w:val="center"/>
        <w:rPr>
          <w:b/>
        </w:rPr>
      </w:pPr>
      <w:r>
        <w:rPr>
          <w:b/>
        </w:rPr>
        <w:t>THIRD READING LOCAL UNCONTESTED BILL</w:t>
      </w:r>
    </w:p>
    <w:p w:rsidR="000D0984" w:rsidRDefault="000D0984" w:rsidP="000D0984">
      <w:pPr>
        <w:pStyle w:val="ActionText"/>
        <w:ind w:left="0" w:firstLine="0"/>
        <w:jc w:val="center"/>
        <w:rPr>
          <w:b/>
        </w:rPr>
      </w:pPr>
    </w:p>
    <w:p w:rsidR="000D0984" w:rsidRPr="000D0984" w:rsidRDefault="000D0984" w:rsidP="000D0984">
      <w:pPr>
        <w:pStyle w:val="ActionText"/>
      </w:pPr>
      <w:r w:rsidRPr="000D0984">
        <w:rPr>
          <w:b/>
        </w:rPr>
        <w:t>S. 912--</w:t>
      </w:r>
      <w:r w:rsidRPr="000D0984">
        <w:t xml:space="preserve">Senator Stephens: </w:t>
      </w:r>
      <w:r w:rsidRPr="000D0984">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0D0984" w:rsidRDefault="000D0984" w:rsidP="000D0984">
      <w:pPr>
        <w:pStyle w:val="ActionText"/>
        <w:ind w:left="648" w:firstLine="0"/>
      </w:pPr>
      <w:r>
        <w:t>(Dorchester Delegation Com.--January 12, 2022)</w:t>
      </w:r>
    </w:p>
    <w:p w:rsidR="000D0984" w:rsidRDefault="000D0984" w:rsidP="000D0984">
      <w:pPr>
        <w:pStyle w:val="ActionText"/>
        <w:ind w:left="648" w:firstLine="0"/>
      </w:pPr>
      <w:r>
        <w:t>(Favorable--February 17, 2022)</w:t>
      </w:r>
    </w:p>
    <w:p w:rsidR="000D0984" w:rsidRDefault="000D0984" w:rsidP="000D0984">
      <w:pPr>
        <w:pStyle w:val="ActionText"/>
        <w:ind w:left="648" w:firstLine="0"/>
      </w:pPr>
      <w:r>
        <w:t>(Read second time--February 22, 2022)</w:t>
      </w:r>
    </w:p>
    <w:p w:rsidR="000D0984" w:rsidRPr="000D0984" w:rsidRDefault="00A30BD3" w:rsidP="000D0984">
      <w:pPr>
        <w:pStyle w:val="ActionText"/>
        <w:keepNext w:val="0"/>
        <w:ind w:left="648" w:firstLine="0"/>
      </w:pPr>
      <w:r>
        <w:t xml:space="preserve">(Pending question:  </w:t>
      </w:r>
      <w:r w:rsidR="000D0984" w:rsidRPr="000D0984">
        <w:t>To reconsider the vote whereby the Bill was read second time--February 23, 2022)</w:t>
      </w:r>
    </w:p>
    <w:p w:rsidR="000D0984" w:rsidRDefault="000D0984" w:rsidP="000D0984">
      <w:pPr>
        <w:pStyle w:val="ActionText"/>
        <w:keepNext w:val="0"/>
        <w:ind w:left="0" w:firstLine="0"/>
      </w:pPr>
    </w:p>
    <w:p w:rsidR="000D0984" w:rsidRDefault="000D0984" w:rsidP="000D0984">
      <w:pPr>
        <w:pStyle w:val="ActionText"/>
        <w:ind w:left="0" w:firstLine="0"/>
        <w:jc w:val="center"/>
        <w:rPr>
          <w:b/>
        </w:rPr>
      </w:pPr>
      <w:r>
        <w:rPr>
          <w:b/>
        </w:rPr>
        <w:t>SPECIAL INTRODUCTIONS/ RECOGNITIONS/ANNOUNCEMENTS</w:t>
      </w:r>
    </w:p>
    <w:p w:rsidR="000D0984" w:rsidRDefault="000D0984" w:rsidP="000D0984">
      <w:pPr>
        <w:pStyle w:val="ActionText"/>
        <w:ind w:left="0" w:firstLine="0"/>
        <w:jc w:val="center"/>
        <w:rPr>
          <w:b/>
        </w:rPr>
      </w:pPr>
    </w:p>
    <w:p w:rsidR="000D0984" w:rsidRDefault="000D0984" w:rsidP="000D0984">
      <w:pPr>
        <w:pStyle w:val="ActionText"/>
        <w:ind w:left="0" w:firstLine="0"/>
        <w:jc w:val="center"/>
        <w:rPr>
          <w:b/>
        </w:rPr>
      </w:pPr>
      <w:r>
        <w:rPr>
          <w:b/>
        </w:rPr>
        <w:t>THIRD READING STATEWIDE UNCONTESTED BILLS</w:t>
      </w:r>
    </w:p>
    <w:p w:rsidR="000D0984" w:rsidRDefault="000D0984" w:rsidP="000D0984">
      <w:pPr>
        <w:pStyle w:val="ActionText"/>
        <w:ind w:left="0" w:firstLine="0"/>
        <w:jc w:val="center"/>
        <w:rPr>
          <w:b/>
        </w:rPr>
      </w:pPr>
    </w:p>
    <w:p w:rsidR="000D0984" w:rsidRPr="000D0984" w:rsidRDefault="000D0984" w:rsidP="000D0984">
      <w:pPr>
        <w:pStyle w:val="ActionText"/>
      </w:pPr>
      <w:r w:rsidRPr="000D0984">
        <w:rPr>
          <w:b/>
        </w:rPr>
        <w:t>H. 4597--</w:t>
      </w:r>
      <w:r w:rsidRPr="000D0984">
        <w:t xml:space="preserve">Reps. Bustos, M. M. Smith, Huggins, Bennett, Hill, Matthews and Brawley: </w:t>
      </w:r>
      <w:r w:rsidRPr="000D0984">
        <w:rPr>
          <w:b/>
        </w:rPr>
        <w:t>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0D0984" w:rsidRDefault="000D0984" w:rsidP="000D0984">
      <w:pPr>
        <w:pStyle w:val="ActionText"/>
        <w:ind w:left="648" w:firstLine="0"/>
      </w:pPr>
      <w:r>
        <w:t>(Prefiled--Wednesday, November 17, 2021)</w:t>
      </w:r>
    </w:p>
    <w:p w:rsidR="000D0984" w:rsidRDefault="000D0984" w:rsidP="000D0984">
      <w:pPr>
        <w:pStyle w:val="ActionText"/>
        <w:ind w:left="648" w:firstLine="0"/>
      </w:pPr>
      <w:r>
        <w:t>(Med., Mil., Pub. &amp; Mun. Affrs. Com.--January 11, 2022)</w:t>
      </w:r>
    </w:p>
    <w:p w:rsidR="000D0984" w:rsidRDefault="000D0984" w:rsidP="000D0984">
      <w:pPr>
        <w:pStyle w:val="ActionText"/>
        <w:ind w:left="648" w:firstLine="0"/>
      </w:pPr>
      <w:r>
        <w:t>(Favorable--February 17, 2022)</w:t>
      </w:r>
    </w:p>
    <w:p w:rsidR="000D0984" w:rsidRPr="000D0984" w:rsidRDefault="000D0984" w:rsidP="000D0984">
      <w:pPr>
        <w:pStyle w:val="ActionText"/>
        <w:keepNext w:val="0"/>
        <w:ind w:left="648" w:firstLine="0"/>
      </w:pPr>
      <w:r w:rsidRPr="000D0984">
        <w:t>(Read second time--February 23,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3599--</w:t>
      </w:r>
      <w:r w:rsidRPr="000D0984">
        <w:t xml:space="preserve">Reps. B. Newton, McGarry, Dabney, Brawley, Gilliard, King, Jefferson, Howard, S. Williams, Carter, Erickson and Govan: </w:t>
      </w:r>
      <w:r w:rsidRPr="000D0984">
        <w:rPr>
          <w:b/>
        </w:rPr>
        <w:t>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0D0984" w:rsidRDefault="000D0984" w:rsidP="000D0984">
      <w:pPr>
        <w:pStyle w:val="ActionText"/>
        <w:ind w:left="648" w:firstLine="0"/>
      </w:pPr>
      <w:r>
        <w:t>(Med., Mil., Pub. &amp; Mun. Affrs. Com.--January 12, 2021)</w:t>
      </w:r>
    </w:p>
    <w:p w:rsidR="000D0984" w:rsidRDefault="000D0984" w:rsidP="000D0984">
      <w:pPr>
        <w:pStyle w:val="ActionText"/>
        <w:ind w:left="648" w:firstLine="0"/>
      </w:pPr>
      <w:r>
        <w:t>(Fav. With Amdt.--February 17, 2022)</w:t>
      </w:r>
    </w:p>
    <w:p w:rsidR="000D0984" w:rsidRPr="000D0984" w:rsidRDefault="000D0984" w:rsidP="000D0984">
      <w:pPr>
        <w:pStyle w:val="ActionText"/>
        <w:keepNext w:val="0"/>
        <w:ind w:left="648" w:firstLine="0"/>
      </w:pPr>
      <w:r w:rsidRPr="000D0984">
        <w:t>(Amended and read second time--February 23,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3833--</w:t>
      </w:r>
      <w:r w:rsidRPr="000D0984">
        <w:t xml:space="preserve">Reps. Erickson, Bradley, Herbkersman, Dabney, Brawley, King, Gilliard, Jefferson, Howard, S. Williams, Henegan and Govan: </w:t>
      </w:r>
      <w:r w:rsidRPr="000D0984">
        <w:rPr>
          <w:b/>
        </w:rPr>
        <w:t>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0D0984" w:rsidRDefault="000D0984" w:rsidP="000D0984">
      <w:pPr>
        <w:pStyle w:val="ActionText"/>
        <w:ind w:left="648" w:firstLine="0"/>
      </w:pPr>
      <w:r>
        <w:t>(Med., Mil., Pub. &amp; Mun. Affrs. Com.--February 09, 2021)</w:t>
      </w:r>
    </w:p>
    <w:p w:rsidR="000D0984" w:rsidRDefault="000D0984" w:rsidP="000D0984">
      <w:pPr>
        <w:pStyle w:val="ActionText"/>
        <w:ind w:left="648" w:firstLine="0"/>
      </w:pPr>
      <w:r>
        <w:t>(Fav. With Amdt.--February 17, 2022)</w:t>
      </w:r>
    </w:p>
    <w:p w:rsidR="000D0984" w:rsidRPr="000D0984" w:rsidRDefault="000D0984" w:rsidP="000D0984">
      <w:pPr>
        <w:pStyle w:val="ActionText"/>
        <w:keepNext w:val="0"/>
        <w:ind w:left="648" w:firstLine="0"/>
      </w:pPr>
      <w:r w:rsidRPr="000D0984">
        <w:t>(Amended and read second time--February 23,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4906--</w:t>
      </w:r>
      <w:r w:rsidRPr="000D0984">
        <w:t xml:space="preserve">Rep. Hixon: </w:t>
      </w:r>
      <w:r w:rsidRPr="000D0984">
        <w:rPr>
          <w:b/>
        </w:rPr>
        <w:t>A BILL TO AMEND SECTION 50-11-105, CODE OF LAWS OF SOUTH CAROLINA, 1976, RELATING TO WILDLIFE DISEASE CONTROL, SO AS TO ALLOW THE DEPARTMENT OF NATURAL RESOURCES TO TAKE ACTION REGARDING WILDLIFE DISEASE CONTROL.</w:t>
      </w:r>
    </w:p>
    <w:p w:rsidR="000D0984" w:rsidRDefault="000D0984" w:rsidP="000D0984">
      <w:pPr>
        <w:pStyle w:val="ActionText"/>
        <w:ind w:left="648" w:firstLine="0"/>
      </w:pPr>
      <w:r>
        <w:t>(Agri., Natl. Res. and Environ. Affrs. Com.--February 02, 2022)</w:t>
      </w:r>
    </w:p>
    <w:p w:rsidR="000D0984" w:rsidRDefault="000D0984" w:rsidP="000D0984">
      <w:pPr>
        <w:pStyle w:val="ActionText"/>
        <w:ind w:left="648" w:firstLine="0"/>
      </w:pPr>
      <w:r>
        <w:t>(Favorable--February 17, 2022)</w:t>
      </w:r>
    </w:p>
    <w:p w:rsidR="000D0984" w:rsidRPr="000D0984" w:rsidRDefault="000D0984" w:rsidP="000D0984">
      <w:pPr>
        <w:pStyle w:val="ActionText"/>
        <w:keepNext w:val="0"/>
        <w:ind w:left="648" w:firstLine="0"/>
      </w:pPr>
      <w:r w:rsidRPr="000D0984">
        <w:t>(Read second time--February 23, 2022)</w:t>
      </w:r>
    </w:p>
    <w:p w:rsidR="000D0984" w:rsidRDefault="000D0984" w:rsidP="000D0984">
      <w:pPr>
        <w:pStyle w:val="ActionText"/>
        <w:keepNext w:val="0"/>
        <w:ind w:left="0" w:firstLine="0"/>
      </w:pPr>
    </w:p>
    <w:p w:rsidR="000D0984" w:rsidRPr="000D0984" w:rsidRDefault="000D0984" w:rsidP="00D47884">
      <w:pPr>
        <w:pStyle w:val="ActionText"/>
        <w:keepNext w:val="0"/>
      </w:pPr>
      <w:r w:rsidRPr="000D0984">
        <w:rPr>
          <w:b/>
        </w:rPr>
        <w:t>H. 4907--</w:t>
      </w:r>
      <w:r w:rsidRPr="000D0984">
        <w:t xml:space="preserve">Rep. Hixon: </w:t>
      </w:r>
      <w:r w:rsidRPr="000D0984">
        <w:rPr>
          <w:b/>
        </w:rPr>
        <w:t>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w:t>
      </w:r>
      <w:r w:rsidR="00D47884">
        <w:rPr>
          <w:b/>
        </w:rPr>
        <w:t xml:space="preserve"> </w:t>
      </w:r>
      <w:r w:rsidRPr="000D0984">
        <w:rPr>
          <w:b/>
        </w:rPr>
        <w:t>RELATED TO THE TAKING OF FISH FROM THE FRESHWATERS OF THIS STATE.</w:t>
      </w:r>
    </w:p>
    <w:p w:rsidR="000D0984" w:rsidRDefault="000D0984" w:rsidP="000D0984">
      <w:pPr>
        <w:pStyle w:val="ActionText"/>
        <w:ind w:left="648" w:firstLine="0"/>
      </w:pPr>
      <w:r>
        <w:t>(Agri., Natl. Res. and Environ. Affrs. Com.--February 02, 2022)</w:t>
      </w:r>
    </w:p>
    <w:p w:rsidR="000D0984" w:rsidRDefault="000D0984" w:rsidP="000D0984">
      <w:pPr>
        <w:pStyle w:val="ActionText"/>
        <w:ind w:left="648" w:firstLine="0"/>
      </w:pPr>
      <w:r>
        <w:t>(Favorable--February 17, 2022)</w:t>
      </w:r>
    </w:p>
    <w:p w:rsidR="000D0984" w:rsidRPr="000D0984" w:rsidRDefault="000D0984" w:rsidP="000D0984">
      <w:pPr>
        <w:pStyle w:val="ActionText"/>
        <w:keepNext w:val="0"/>
        <w:ind w:left="648" w:firstLine="0"/>
      </w:pPr>
      <w:r w:rsidRPr="000D0984">
        <w:t>(Read second time--February 23, 2022)</w:t>
      </w:r>
    </w:p>
    <w:p w:rsidR="000D0984" w:rsidRPr="000D0984" w:rsidRDefault="000D0984" w:rsidP="000D0984">
      <w:pPr>
        <w:pStyle w:val="ActionText"/>
      </w:pPr>
      <w:r w:rsidRPr="000D0984">
        <w:rPr>
          <w:b/>
        </w:rPr>
        <w:t>H. 3347--</w:t>
      </w:r>
      <w:r w:rsidRPr="000D0984">
        <w:t xml:space="preserve">Reps. W. Cox, White, Fry, Haddon, Long, Forrest, G. M. Smith, Bennett, Gagnon, Hyde, West, Thayer, Ligon, M. M. Smith and Weeks: </w:t>
      </w:r>
      <w:r w:rsidRPr="000D0984">
        <w:rPr>
          <w:b/>
        </w:rPr>
        <w:t>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0D0984" w:rsidRDefault="000D0984" w:rsidP="000D0984">
      <w:pPr>
        <w:pStyle w:val="ActionText"/>
        <w:ind w:left="648" w:firstLine="0"/>
      </w:pPr>
      <w:r>
        <w:t>(Prefiled--Wednesday, December 09, 2020)</w:t>
      </w:r>
    </w:p>
    <w:p w:rsidR="000D0984" w:rsidRDefault="000D0984" w:rsidP="000D0984">
      <w:pPr>
        <w:pStyle w:val="ActionText"/>
        <w:ind w:left="648" w:firstLine="0"/>
      </w:pPr>
      <w:r>
        <w:t>(Ways and Means Com.--January 12, 2021)</w:t>
      </w:r>
    </w:p>
    <w:p w:rsidR="000D0984" w:rsidRDefault="000D0984" w:rsidP="000D0984">
      <w:pPr>
        <w:pStyle w:val="ActionText"/>
        <w:ind w:left="648" w:firstLine="0"/>
      </w:pPr>
      <w:r>
        <w:t>(Favorable--February 22, 2022)</w:t>
      </w:r>
    </w:p>
    <w:p w:rsidR="000D0984" w:rsidRPr="000D0984" w:rsidRDefault="000D0984" w:rsidP="000D0984">
      <w:pPr>
        <w:pStyle w:val="ActionText"/>
        <w:keepNext w:val="0"/>
        <w:ind w:left="648" w:firstLine="0"/>
      </w:pPr>
      <w:r w:rsidRPr="000D0984">
        <w:t>(Read second time--February 23, 2022)</w:t>
      </w:r>
    </w:p>
    <w:p w:rsidR="000D0984" w:rsidRDefault="000D0984" w:rsidP="000D0984">
      <w:pPr>
        <w:pStyle w:val="ActionText"/>
        <w:keepNext w:val="0"/>
        <w:ind w:left="0" w:firstLine="0"/>
      </w:pPr>
    </w:p>
    <w:p w:rsidR="000D0984" w:rsidRDefault="000D0984" w:rsidP="000D0984">
      <w:pPr>
        <w:pStyle w:val="ActionText"/>
        <w:ind w:left="0" w:firstLine="0"/>
        <w:jc w:val="center"/>
        <w:rPr>
          <w:b/>
        </w:rPr>
      </w:pPr>
      <w:r>
        <w:rPr>
          <w:b/>
        </w:rPr>
        <w:t>SECOND READING STATEWIDE UNCONTESTED BILLS</w:t>
      </w:r>
    </w:p>
    <w:p w:rsidR="000D0984" w:rsidRDefault="000D0984" w:rsidP="000D0984">
      <w:pPr>
        <w:pStyle w:val="ActionText"/>
        <w:ind w:left="0" w:firstLine="0"/>
        <w:jc w:val="center"/>
        <w:rPr>
          <w:b/>
        </w:rPr>
      </w:pPr>
    </w:p>
    <w:p w:rsidR="000D0984" w:rsidRPr="000D0984" w:rsidRDefault="000D0984" w:rsidP="000D0984">
      <w:pPr>
        <w:pStyle w:val="ActionText"/>
      </w:pPr>
      <w:r w:rsidRPr="000D0984">
        <w:rPr>
          <w:b/>
        </w:rPr>
        <w:t>H. 4538--</w:t>
      </w:r>
      <w:r w:rsidRPr="000D0984">
        <w:t xml:space="preserve">Reps. Whitmire, Bustos, Forrest and Hixon: </w:t>
      </w:r>
      <w:r w:rsidRPr="000D0984">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0D0984" w:rsidRDefault="000D0984" w:rsidP="000D0984">
      <w:pPr>
        <w:pStyle w:val="ActionText"/>
        <w:ind w:left="648" w:firstLine="0"/>
      </w:pPr>
      <w:r>
        <w:t>(Prefiled--Wednesday, November 10, 2021)</w:t>
      </w:r>
    </w:p>
    <w:p w:rsidR="000D0984" w:rsidRDefault="000D0984" w:rsidP="000D0984">
      <w:pPr>
        <w:pStyle w:val="ActionText"/>
        <w:ind w:left="648" w:firstLine="0"/>
      </w:pPr>
      <w:r>
        <w:t>(Agri., Natl. Res. and Environ. Affrs. Com.--January 11, 2022)</w:t>
      </w:r>
    </w:p>
    <w:p w:rsidR="000D0984" w:rsidRDefault="000D0984" w:rsidP="000D0984">
      <w:pPr>
        <w:pStyle w:val="ActionText"/>
        <w:ind w:left="648" w:firstLine="0"/>
      </w:pPr>
      <w:r>
        <w:t>(Fav. With Amdt.--January 27, 2022)</w:t>
      </w:r>
    </w:p>
    <w:p w:rsidR="000D0984" w:rsidRPr="000D0984" w:rsidRDefault="000D0984" w:rsidP="000D0984">
      <w:pPr>
        <w:pStyle w:val="ActionText"/>
        <w:keepNext w:val="0"/>
        <w:ind w:left="648" w:firstLine="0"/>
      </w:pPr>
      <w:r w:rsidRPr="000D0984">
        <w:t>(Debate adjourned until Thu., Feb. 24, 2022--February 23,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4946--</w:t>
      </w:r>
      <w:r w:rsidRPr="000D0984">
        <w:t xml:space="preserve">Reps. Haddon, Ligon, Magnuson, Burns, Forrest, Jones and Yow: </w:t>
      </w:r>
      <w:r w:rsidRPr="000D0984">
        <w:rPr>
          <w:b/>
        </w:rPr>
        <w:t>A BILL TO AMEND THE CODE OF LAWS OF SOUTH CAROLINA, 1976, BY ADDING SECTION 12-36-2125 SO AS TO PLACE CERTAIN CONDITIONS ON THE MANNER IN WHICH ELIGIBILITY FOR CERTAIN SALES TAX EXEMPTIONS ARE DETERMINED.</w:t>
      </w:r>
    </w:p>
    <w:p w:rsidR="000D0984" w:rsidRDefault="000D0984" w:rsidP="000D0984">
      <w:pPr>
        <w:pStyle w:val="ActionText"/>
        <w:ind w:left="648" w:firstLine="0"/>
      </w:pPr>
      <w:r>
        <w:t>(Agri., Natl. Res. and Environ. Affrs. Com.--February 08, 2022)</w:t>
      </w:r>
    </w:p>
    <w:p w:rsidR="000D0984" w:rsidRDefault="000D0984" w:rsidP="000D0984">
      <w:pPr>
        <w:pStyle w:val="ActionText"/>
        <w:ind w:left="648" w:firstLine="0"/>
      </w:pPr>
      <w:r>
        <w:t>(Fav. With Amdt.--February 17, 2022)</w:t>
      </w:r>
    </w:p>
    <w:p w:rsidR="000D0984" w:rsidRPr="000D0984" w:rsidRDefault="000D0984" w:rsidP="000D0984">
      <w:pPr>
        <w:pStyle w:val="ActionText"/>
        <w:keepNext w:val="0"/>
        <w:ind w:left="648" w:firstLine="0"/>
      </w:pPr>
      <w:r w:rsidRPr="000D0984">
        <w:t>(Debate adjourned until Thu., Feb. 24, 2022--February 23,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S. 430--</w:t>
      </w:r>
      <w:r w:rsidRPr="000D0984">
        <w:t xml:space="preserve">Senator Alexander: </w:t>
      </w:r>
      <w:r w:rsidRPr="000D0984">
        <w:rPr>
          <w:b/>
        </w:rPr>
        <w:t>A BILL TO AMEND SECTION 43-25-10 OF THE 1976 CODE, RELATING TO THE COMMISSION FOR THE BLIND, TO PROVIDE THAT MEETINGS SHALL BE HELD AT LEAST ONCE A QUARTER.</w:t>
      </w:r>
    </w:p>
    <w:p w:rsidR="000D0984" w:rsidRDefault="000D0984" w:rsidP="000D0984">
      <w:pPr>
        <w:pStyle w:val="ActionText"/>
        <w:ind w:left="648" w:firstLine="0"/>
      </w:pPr>
      <w:r>
        <w:t>(Judiciary Com.--March 04, 2021)</w:t>
      </w:r>
    </w:p>
    <w:p w:rsidR="000D0984" w:rsidRPr="000D0984" w:rsidRDefault="000D0984" w:rsidP="000D0984">
      <w:pPr>
        <w:pStyle w:val="ActionText"/>
        <w:keepNext w:val="0"/>
        <w:ind w:left="648" w:firstLine="0"/>
      </w:pPr>
      <w:r w:rsidRPr="000D0984">
        <w:t>(Favorable--February 23, 2022)</w:t>
      </w:r>
    </w:p>
    <w:p w:rsidR="000D0984" w:rsidRDefault="000D0984" w:rsidP="000D0984">
      <w:pPr>
        <w:pStyle w:val="ActionText"/>
        <w:keepNext w:val="0"/>
        <w:ind w:left="0" w:firstLine="0"/>
      </w:pPr>
    </w:p>
    <w:p w:rsidR="000D0984" w:rsidRPr="000D0984" w:rsidRDefault="000D0984" w:rsidP="00D47884">
      <w:pPr>
        <w:pStyle w:val="ActionText"/>
        <w:keepNext w:val="0"/>
      </w:pPr>
      <w:r w:rsidRPr="000D0984">
        <w:rPr>
          <w:b/>
        </w:rPr>
        <w:t>H. 3788--</w:t>
      </w:r>
      <w:r w:rsidRPr="000D0984">
        <w:t xml:space="preserve">Reps. G. M. Smith and Murphy: </w:t>
      </w:r>
      <w:r w:rsidRPr="000D0984">
        <w:rPr>
          <w:b/>
        </w:rPr>
        <w:t>A BILL TO AMEND SECTION 1-7-920, CODE OF LAWS OF SOUTH CAROLINA, 1976, RELATING TO THE MEMBERSHIP OF THE COMMISSION ON PROSECUTION COORDINATION, SO AS TO ADD THE ATTORNEY GENERAL FOR THE TERM</w:t>
      </w:r>
      <w:r w:rsidR="00D47884">
        <w:rPr>
          <w:b/>
        </w:rPr>
        <w:t xml:space="preserve"> </w:t>
      </w:r>
      <w:r w:rsidRPr="000D0984">
        <w:rPr>
          <w:b/>
        </w:rPr>
        <w:t>FOR WHICH HE IS ELECTED OR HIS DESIGNEE TO THE MEMBERSHIP OF THE COMMISSION.</w:t>
      </w:r>
    </w:p>
    <w:p w:rsidR="000D0984" w:rsidRDefault="000D0984" w:rsidP="000D0984">
      <w:pPr>
        <w:pStyle w:val="ActionText"/>
        <w:ind w:left="648" w:firstLine="0"/>
      </w:pPr>
      <w:r>
        <w:t>(Judiciary Com.--February 02, 2021)</w:t>
      </w:r>
    </w:p>
    <w:p w:rsidR="000D0984" w:rsidRPr="000D0984" w:rsidRDefault="000D0984" w:rsidP="000D0984">
      <w:pPr>
        <w:pStyle w:val="ActionText"/>
        <w:keepNext w:val="0"/>
        <w:ind w:left="648" w:firstLine="0"/>
      </w:pPr>
      <w:r w:rsidRPr="000D0984">
        <w:t>(Favorable--February 23,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4919--</w:t>
      </w:r>
      <w:r w:rsidRPr="000D0984">
        <w:t xml:space="preserve">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and May: </w:t>
      </w:r>
      <w:r w:rsidRPr="000D0984">
        <w:rPr>
          <w:b/>
        </w:rPr>
        <w:t>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0D0984" w:rsidRDefault="000D0984" w:rsidP="000D0984">
      <w:pPr>
        <w:pStyle w:val="ActionText"/>
        <w:ind w:left="648" w:firstLine="0"/>
      </w:pPr>
      <w:r>
        <w:t>(Judiciary Com.--February 03, 2022)</w:t>
      </w:r>
    </w:p>
    <w:p w:rsidR="000D0984" w:rsidRPr="000D0984" w:rsidRDefault="000D0984" w:rsidP="000D0984">
      <w:pPr>
        <w:pStyle w:val="ActionText"/>
        <w:keepNext w:val="0"/>
        <w:ind w:left="648" w:firstLine="0"/>
      </w:pPr>
      <w:r w:rsidRPr="000D0984">
        <w:t>(Fav. With Amdt.--February 23, 2022)</w:t>
      </w:r>
    </w:p>
    <w:p w:rsidR="000D0984" w:rsidRDefault="000D0984" w:rsidP="000D0984">
      <w:pPr>
        <w:pStyle w:val="ActionText"/>
        <w:keepNext w:val="0"/>
        <w:ind w:left="0" w:firstLine="0"/>
      </w:pPr>
    </w:p>
    <w:p w:rsidR="000D0984" w:rsidRDefault="000D0984" w:rsidP="000D0984">
      <w:pPr>
        <w:pStyle w:val="ActionText"/>
        <w:ind w:left="0" w:firstLine="0"/>
        <w:jc w:val="center"/>
        <w:rPr>
          <w:b/>
        </w:rPr>
      </w:pPr>
      <w:r>
        <w:rPr>
          <w:b/>
        </w:rPr>
        <w:t>WITHDRAWAL OF OBJECTIONS/REQUEST FOR DEBATE</w:t>
      </w:r>
    </w:p>
    <w:p w:rsidR="000D0984" w:rsidRDefault="000D0984" w:rsidP="000D0984">
      <w:pPr>
        <w:pStyle w:val="ActionText"/>
        <w:ind w:left="0" w:firstLine="0"/>
        <w:jc w:val="center"/>
        <w:rPr>
          <w:b/>
        </w:rPr>
      </w:pPr>
    </w:p>
    <w:p w:rsidR="000D0984" w:rsidRDefault="000D0984" w:rsidP="000D0984">
      <w:pPr>
        <w:pStyle w:val="ActionText"/>
        <w:ind w:left="0" w:firstLine="0"/>
        <w:jc w:val="center"/>
        <w:rPr>
          <w:b/>
        </w:rPr>
      </w:pPr>
      <w:r>
        <w:rPr>
          <w:b/>
        </w:rPr>
        <w:t>UNANIMOUS CONSENT REQUESTS</w:t>
      </w:r>
    </w:p>
    <w:p w:rsidR="000D0984" w:rsidRDefault="000D0984" w:rsidP="000D0984">
      <w:pPr>
        <w:pStyle w:val="ActionText"/>
        <w:ind w:left="0" w:firstLine="0"/>
        <w:jc w:val="center"/>
        <w:rPr>
          <w:b/>
        </w:rPr>
      </w:pPr>
    </w:p>
    <w:p w:rsidR="000D0984" w:rsidRDefault="000D0984" w:rsidP="000D0984">
      <w:pPr>
        <w:pStyle w:val="ActionText"/>
        <w:ind w:left="0" w:firstLine="0"/>
        <w:jc w:val="center"/>
        <w:rPr>
          <w:b/>
        </w:rPr>
      </w:pPr>
      <w:r>
        <w:rPr>
          <w:b/>
        </w:rPr>
        <w:t>MOTION PERIOD</w:t>
      </w:r>
    </w:p>
    <w:p w:rsidR="000D0984" w:rsidRDefault="000D0984" w:rsidP="000D0984">
      <w:pPr>
        <w:pStyle w:val="ActionText"/>
        <w:ind w:left="0" w:firstLine="0"/>
        <w:jc w:val="center"/>
        <w:rPr>
          <w:b/>
        </w:rPr>
      </w:pPr>
    </w:p>
    <w:p w:rsidR="000D0984" w:rsidRDefault="000D0984" w:rsidP="000D0984">
      <w:pPr>
        <w:pStyle w:val="ActionText"/>
        <w:ind w:left="0" w:firstLine="0"/>
        <w:jc w:val="center"/>
        <w:rPr>
          <w:b/>
        </w:rPr>
      </w:pPr>
      <w:r>
        <w:rPr>
          <w:b/>
        </w:rPr>
        <w:t>SECOND READING STATEWIDE CONTESTED BILLS</w:t>
      </w:r>
    </w:p>
    <w:p w:rsidR="000D0984" w:rsidRDefault="000D0984" w:rsidP="000D0984">
      <w:pPr>
        <w:pStyle w:val="ActionText"/>
        <w:ind w:left="0" w:firstLine="0"/>
        <w:jc w:val="center"/>
        <w:rPr>
          <w:b/>
        </w:rPr>
      </w:pPr>
    </w:p>
    <w:p w:rsidR="000D0984" w:rsidRPr="000D0984" w:rsidRDefault="000D0984" w:rsidP="000D0984">
      <w:pPr>
        <w:pStyle w:val="ActionText"/>
      </w:pPr>
      <w:r w:rsidRPr="000D0984">
        <w:rPr>
          <w:b/>
        </w:rPr>
        <w:t>H. 3938--</w:t>
      </w:r>
      <w:r w:rsidRPr="000D0984">
        <w:t xml:space="preserve">Reps. Tedder, Pendarvis, J. L. Johnson, Garvin, Cogswell, M. M. Smith, Stavrinakis, Thigpen, Clyburn, Hosey, Jefferson, King, Brawley, Henegan, Govan, Henderson-Myers, Murray, Gilliard, K. O. Johnson, Dillard and McDaniel: </w:t>
      </w:r>
      <w:r w:rsidRPr="000D0984">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0D0984" w:rsidRDefault="000D0984" w:rsidP="000D0984">
      <w:pPr>
        <w:pStyle w:val="ActionText"/>
        <w:ind w:left="648" w:firstLine="0"/>
      </w:pPr>
      <w:r>
        <w:t>(Med., Mil., Pub. &amp; Mun. Affrs. Com.--February 23, 2021)</w:t>
      </w:r>
    </w:p>
    <w:p w:rsidR="000D0984" w:rsidRPr="000D0984" w:rsidRDefault="000D0984" w:rsidP="000D0984">
      <w:pPr>
        <w:pStyle w:val="ActionText"/>
        <w:keepNext w:val="0"/>
        <w:ind w:left="648" w:firstLine="0"/>
      </w:pPr>
      <w:r w:rsidRPr="000D0984">
        <w:t>(Maj. Fav., Min. Unfav.--January 26, 2022)</w:t>
      </w:r>
    </w:p>
    <w:p w:rsidR="000D0984" w:rsidRDefault="000D0984" w:rsidP="000D0984">
      <w:pPr>
        <w:pStyle w:val="ActionText"/>
        <w:keepNext w:val="0"/>
        <w:ind w:left="0" w:firstLine="0"/>
      </w:pPr>
    </w:p>
    <w:p w:rsidR="00A30BD3" w:rsidRDefault="000D0984" w:rsidP="000D0984">
      <w:pPr>
        <w:pStyle w:val="ActionText"/>
        <w:rPr>
          <w:b/>
        </w:rPr>
      </w:pPr>
      <w:r w:rsidRPr="000D0984">
        <w:rPr>
          <w:b/>
        </w:rPr>
        <w:t>H. 3888--</w:t>
      </w:r>
      <w:r w:rsidRPr="000D0984">
        <w:t xml:space="preserve">Reps. King, Bryant, Cobb-Hunter, Brawley, Gilliard, Murray, Henderson-Myers and R. Williams: </w:t>
      </w:r>
      <w:r w:rsidRPr="000D0984">
        <w:rPr>
          <w:b/>
        </w:rPr>
        <w:t>A JOINT RESOLUTION TO CREATE A STUDY COMMITTEE TO EXAMINE THE STATE OF MENTAL HEALTH OF SOUTH CAROLINA RESIDENTS, TO PROVIDE FOR THE STUDY COMMITTEE'S MEMBERSHIP, AND TO REQUIRE THE STUDY COMMITTEE TO MAKE CERTAIN FINDINGS AND</w:t>
      </w:r>
      <w:r w:rsidR="00A30BD3">
        <w:rPr>
          <w:b/>
        </w:rPr>
        <w:br/>
      </w:r>
    </w:p>
    <w:p w:rsidR="00A30BD3" w:rsidRDefault="00A30BD3" w:rsidP="00A30BD3">
      <w:r>
        <w:br w:type="page"/>
      </w:r>
    </w:p>
    <w:p w:rsidR="000D0984" w:rsidRPr="000D0984" w:rsidRDefault="00672952" w:rsidP="000D0984">
      <w:pPr>
        <w:pStyle w:val="ActionText"/>
      </w:pPr>
      <w:r>
        <w:rPr>
          <w:b/>
        </w:rPr>
        <w:tab/>
      </w:r>
      <w:r w:rsidR="000D0984" w:rsidRPr="000D0984">
        <w:rPr>
          <w:b/>
        </w:rPr>
        <w:t>PREPARE A REPORT FOR THE GENERAL ASSEMBLY BEFORE JANUARY 1, 2022, AFTER WHICH THE STUDY COMMITTEE IS DISSOLVED.</w:t>
      </w:r>
    </w:p>
    <w:p w:rsidR="000D0984" w:rsidRDefault="000D0984" w:rsidP="000D0984">
      <w:pPr>
        <w:pStyle w:val="ActionText"/>
        <w:ind w:left="648" w:firstLine="0"/>
      </w:pPr>
      <w:r>
        <w:t>(Med., Mil., Pub. &amp; Mun. Affrs. Com.--February 11, 2021)</w:t>
      </w:r>
    </w:p>
    <w:p w:rsidR="000D0984" w:rsidRDefault="000D0984" w:rsidP="000D0984">
      <w:pPr>
        <w:pStyle w:val="ActionText"/>
        <w:ind w:left="648" w:firstLine="0"/>
      </w:pPr>
      <w:r>
        <w:t>(Fav. With Amdt.--January 26, 2022)</w:t>
      </w:r>
    </w:p>
    <w:p w:rsidR="000D0984" w:rsidRPr="000D0984" w:rsidRDefault="000D0984" w:rsidP="000D0984">
      <w:pPr>
        <w:pStyle w:val="ActionText"/>
        <w:keepNext w:val="0"/>
        <w:ind w:left="648" w:firstLine="0"/>
      </w:pPr>
      <w:r w:rsidRPr="000D0984">
        <w:t>(Requests for debate by Reps. Bailey, Bennett, Brittain, Burns, Chumley, B. Cox, Davis, Haddon, Hewitt, Hiott, Long, May, McCabe, McGarry, Morgan, V.S. Moss, Oremus, G.R. Smith, M.M. Smith, Taylor, Trantham, Whitmire and Willis--January 27,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4879--</w:t>
      </w:r>
      <w:r w:rsidRPr="000D0984">
        <w:t xml:space="preserve">Reps. G. M. Smith, Lucas, Simrill, Erickson, Elliott, W. Cox, White, B. Newton, McGarry, Bradley and Taylor: </w:t>
      </w:r>
      <w:r w:rsidRPr="000D0984">
        <w:rPr>
          <w:b/>
        </w:rPr>
        <w:t>A JOINT RESOLUTION TO CREATE THE "STUDENT FLEXIBILITY IN EDUCATION SCHOLARSHIP FUND", TO PROVIDE FOR FUNDING, TO PROVIDE FOR QUALIFICATIONS, AND TO PROVIDE FOR THE ADMINISTRATION OF THE PROGRAM.</w:t>
      </w:r>
    </w:p>
    <w:p w:rsidR="000D0984" w:rsidRDefault="000D0984" w:rsidP="000D0984">
      <w:pPr>
        <w:pStyle w:val="ActionText"/>
        <w:ind w:left="648" w:firstLine="0"/>
      </w:pPr>
      <w:r>
        <w:t>(Ways and Means Com.--January 27, 2022)</w:t>
      </w:r>
    </w:p>
    <w:p w:rsidR="000D0984" w:rsidRDefault="000D0984" w:rsidP="000D0984">
      <w:pPr>
        <w:pStyle w:val="ActionText"/>
        <w:ind w:left="648" w:firstLine="0"/>
      </w:pPr>
      <w:r>
        <w:t>(Fav. With Amdt.--February 10, 2022)</w:t>
      </w:r>
    </w:p>
    <w:p w:rsidR="000D0984" w:rsidRPr="000D0984" w:rsidRDefault="000D0984" w:rsidP="000D0984">
      <w:pPr>
        <w:pStyle w:val="ActionText"/>
        <w:keepNext w:val="0"/>
        <w:ind w:left="648" w:firstLine="0"/>
      </w:pPr>
      <w:r w:rsidRPr="000D0984">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4161--</w:t>
      </w:r>
      <w:r w:rsidRPr="000D0984">
        <w:t xml:space="preserve">Rep. Bannister: </w:t>
      </w:r>
      <w:r w:rsidRPr="000D0984">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0D0984" w:rsidRDefault="000D0984" w:rsidP="000D0984">
      <w:pPr>
        <w:pStyle w:val="ActionText"/>
        <w:ind w:left="648" w:firstLine="0"/>
      </w:pPr>
      <w:r>
        <w:t>(Ways and Means Com.--April 06, 2021)</w:t>
      </w:r>
    </w:p>
    <w:p w:rsidR="000D0984" w:rsidRDefault="000D0984" w:rsidP="000D0984">
      <w:pPr>
        <w:pStyle w:val="ActionText"/>
        <w:ind w:left="648" w:firstLine="0"/>
      </w:pPr>
      <w:r>
        <w:t>(Favorable--February 10, 2022)</w:t>
      </w:r>
    </w:p>
    <w:p w:rsidR="000D0984" w:rsidRPr="000D0984" w:rsidRDefault="000D0984" w:rsidP="000D0984">
      <w:pPr>
        <w:pStyle w:val="ActionText"/>
        <w:keepNext w:val="0"/>
        <w:ind w:left="648" w:firstLine="0"/>
      </w:pPr>
      <w:r w:rsidRPr="000D0984">
        <w:t>(Requests for debate by Reps. Bryant, Burns, Chumley, B. Cox, Forrest, Gilliam, Haddon, Hiott, Long, Magnuson, McCravy, V.S. Moss, M.M. Smith, Trantham and Wooten--February 17,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4082--</w:t>
      </w:r>
      <w:r w:rsidRPr="000D0984">
        <w:t xml:space="preserve">Reps. Felder, Brawley, Robinson, Henegan and Oremus: </w:t>
      </w:r>
      <w:r w:rsidRPr="000D0984">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0D0984" w:rsidRDefault="000D0984" w:rsidP="000D0984">
      <w:pPr>
        <w:pStyle w:val="ActionText"/>
        <w:ind w:left="648" w:firstLine="0"/>
      </w:pPr>
      <w:r>
        <w:t>(Med., Mil., Pub. &amp; Mun. Affrs. Com.--March 17, 2021)</w:t>
      </w:r>
    </w:p>
    <w:p w:rsidR="000D0984" w:rsidRPr="000D0984" w:rsidRDefault="000D0984" w:rsidP="000D0984">
      <w:pPr>
        <w:pStyle w:val="ActionText"/>
        <w:keepNext w:val="0"/>
        <w:ind w:left="648" w:firstLine="0"/>
      </w:pPr>
      <w:r w:rsidRPr="000D0984">
        <w:t>(Maj. Fav. with Amdt., Min. Unfav.--February 17, 2022)</w:t>
      </w:r>
    </w:p>
    <w:p w:rsidR="000D0984" w:rsidRDefault="000D0984" w:rsidP="000D0984">
      <w:pPr>
        <w:pStyle w:val="ActionText"/>
        <w:keepNext w:val="0"/>
        <w:ind w:left="0" w:firstLine="0"/>
      </w:pPr>
    </w:p>
    <w:p w:rsidR="00951B8E" w:rsidRDefault="000D0984" w:rsidP="000D0984">
      <w:pPr>
        <w:pStyle w:val="ActionText"/>
        <w:rPr>
          <w:b/>
        </w:rPr>
      </w:pPr>
      <w:r w:rsidRPr="000D0984">
        <w:rPr>
          <w:b/>
        </w:rPr>
        <w:t>S. 508--</w:t>
      </w:r>
      <w:r w:rsidRPr="000D0984">
        <w:t xml:space="preserve">Senators Shealy, Hutto and Gustafson: </w:t>
      </w:r>
      <w:r w:rsidRPr="000D0984">
        <w:rPr>
          <w:b/>
        </w:rPr>
        <w:t>A BILL TO AMEND SECTIONS 44-78-15, 44-78-20, 44-78-30, 44-78-45(A), 44-78-50, AND 44-78-60 OF THE 1976 CODE, ALL RELATING TO DO NOT RESUSCITATE ORDERS, TO ALLOW A PARENT OR LEGAL GUARDIAN OF A MEDICALLY ELIGIBLE CHILD TO REQUEST AND REVOKE A DO NOT RESUSCITATE</w:t>
      </w:r>
      <w:r w:rsidR="00951B8E">
        <w:rPr>
          <w:b/>
        </w:rPr>
        <w:br/>
      </w:r>
    </w:p>
    <w:p w:rsidR="00951B8E" w:rsidRDefault="00951B8E" w:rsidP="00951B8E">
      <w:r>
        <w:br w:type="page"/>
      </w:r>
    </w:p>
    <w:p w:rsidR="000D0984" w:rsidRPr="000D0984" w:rsidRDefault="00951B8E" w:rsidP="000D0984">
      <w:pPr>
        <w:pStyle w:val="ActionText"/>
      </w:pPr>
      <w:r>
        <w:rPr>
          <w:b/>
        </w:rPr>
        <w:tab/>
      </w:r>
      <w:r w:rsidR="000D0984" w:rsidRPr="000D0984">
        <w:rPr>
          <w:b/>
        </w:rPr>
        <w:t>ORDER FOR EMERGENCY SERVICES FOR THE CHILD, AND FOR OTHER PURPOSES; AND TO DEFINE NECESSARY TERMS.</w:t>
      </w:r>
    </w:p>
    <w:p w:rsidR="000D0984" w:rsidRDefault="000D0984" w:rsidP="000D0984">
      <w:pPr>
        <w:pStyle w:val="ActionText"/>
        <w:ind w:left="648" w:firstLine="0"/>
      </w:pPr>
      <w:r>
        <w:t>(Med., Mil., Pub. &amp; Mun. Affrs. Com.--May 11, 2021)</w:t>
      </w:r>
    </w:p>
    <w:p w:rsidR="000D0984" w:rsidRDefault="000D0984" w:rsidP="000D0984">
      <w:pPr>
        <w:pStyle w:val="ActionText"/>
        <w:ind w:left="648" w:firstLine="0"/>
      </w:pPr>
      <w:r>
        <w:t>(Favorable--February 17, 2022)</w:t>
      </w:r>
    </w:p>
    <w:p w:rsidR="000D0984" w:rsidRPr="000D0984" w:rsidRDefault="000D0984" w:rsidP="000D0984">
      <w:pPr>
        <w:pStyle w:val="ActionText"/>
        <w:keepNext w:val="0"/>
        <w:ind w:left="648" w:firstLine="0"/>
      </w:pPr>
      <w:r w:rsidRPr="000D0984">
        <w:t>(Requests for debate by Reps. Burns, Chumley, Davis, Finlay, Forrest, Fry, Gagnon, Hiott, Hixon, Hosey, Kirby, McCabe, McCravy, Oremus, M.M. Smith, Taylor, Thayer and West--February 22, 2022)</w:t>
      </w:r>
    </w:p>
    <w:p w:rsidR="000D0984" w:rsidRDefault="000D0984" w:rsidP="000D0984">
      <w:pPr>
        <w:pStyle w:val="ActionText"/>
        <w:keepNext w:val="0"/>
        <w:ind w:left="0" w:firstLine="0"/>
      </w:pPr>
    </w:p>
    <w:p w:rsidR="000D0984" w:rsidRPr="000D0984" w:rsidRDefault="000D0984" w:rsidP="000D0984">
      <w:pPr>
        <w:pStyle w:val="ActionText"/>
      </w:pPr>
      <w:r w:rsidRPr="000D0984">
        <w:rPr>
          <w:b/>
        </w:rPr>
        <w:t>H. 3958--</w:t>
      </w:r>
      <w:r w:rsidRPr="000D0984">
        <w:t xml:space="preserve">Reps. McGarry, Yow, Dabney, B. Newton, Bennett, Bustos, Haddon, Erickson, McCabe, Bryant, Robinson, Huggins, Ott, Ballentine, Oremus, Anderson, T. Moore, Long, Pope, Felder, Ligon, B. Cox, Morgan, Lucas, McKnight, Simrill, J. L. Johnson, Matthews, Jones, Wheeler and Hyde: </w:t>
      </w:r>
      <w:r w:rsidRPr="000D0984">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0D0984" w:rsidRDefault="000D0984" w:rsidP="000D0984">
      <w:pPr>
        <w:pStyle w:val="ActionText"/>
        <w:ind w:left="648" w:firstLine="0"/>
      </w:pPr>
      <w:r>
        <w:t>(Med., Mil., Pub. &amp; Mun. Affrs. Com.--February 23, 2021)</w:t>
      </w:r>
    </w:p>
    <w:p w:rsidR="000D0984" w:rsidRDefault="000D0984" w:rsidP="000D0984">
      <w:pPr>
        <w:pStyle w:val="ActionText"/>
        <w:ind w:left="648" w:firstLine="0"/>
      </w:pPr>
      <w:r>
        <w:t>(Favorable--February 17, 2022)</w:t>
      </w:r>
    </w:p>
    <w:p w:rsidR="000D0984" w:rsidRDefault="000D0984" w:rsidP="000D0984">
      <w:pPr>
        <w:pStyle w:val="ActionText"/>
        <w:keepNext w:val="0"/>
        <w:ind w:left="648" w:firstLine="0"/>
      </w:pPr>
      <w:r w:rsidRPr="000D0984">
        <w:t>(Requests for debate by Reps. Bailey, Bamberg, Daning, Finlay, Hewitt, McCravy, M.M. Smith, Thayer, West, White, Whitmire and R. Williams--February 23, 2022)</w:t>
      </w:r>
    </w:p>
    <w:p w:rsidR="000D0984" w:rsidRDefault="000D0984" w:rsidP="000D0984">
      <w:pPr>
        <w:pStyle w:val="ActionText"/>
        <w:keepNext w:val="0"/>
        <w:ind w:left="648" w:firstLine="0"/>
      </w:pPr>
    </w:p>
    <w:p w:rsidR="000D0984" w:rsidRDefault="000D0984" w:rsidP="000D0984">
      <w:pPr>
        <w:pStyle w:val="ActionText"/>
        <w:keepNext w:val="0"/>
        <w:ind w:left="0" w:firstLine="0"/>
      </w:pPr>
    </w:p>
    <w:p w:rsidR="00332084" w:rsidRDefault="00332084" w:rsidP="000D0984">
      <w:pPr>
        <w:pStyle w:val="ActionText"/>
        <w:keepNext w:val="0"/>
        <w:ind w:left="0" w:firstLine="0"/>
      </w:pPr>
    </w:p>
    <w:p w:rsidR="00332084" w:rsidRDefault="00332084" w:rsidP="000D0984">
      <w:pPr>
        <w:pStyle w:val="ActionText"/>
        <w:keepNext w:val="0"/>
        <w:ind w:left="0" w:firstLine="0"/>
        <w:sectPr w:rsidR="00332084" w:rsidSect="000D0984">
          <w:headerReference w:type="default" r:id="rId14"/>
          <w:pgSz w:w="12240" w:h="15840" w:code="1"/>
          <w:pgMar w:top="1008" w:right="4694" w:bottom="3499" w:left="1224" w:header="1008" w:footer="3499" w:gutter="0"/>
          <w:pgNumType w:start="1"/>
          <w:cols w:space="720"/>
        </w:sectPr>
      </w:pPr>
    </w:p>
    <w:p w:rsidR="00332084" w:rsidRDefault="00332084" w:rsidP="00332084">
      <w:pPr>
        <w:pStyle w:val="ActionText"/>
        <w:keepNext w:val="0"/>
        <w:ind w:left="0" w:firstLine="0"/>
        <w:jc w:val="center"/>
        <w:rPr>
          <w:b/>
        </w:rPr>
      </w:pPr>
      <w:r w:rsidRPr="00332084">
        <w:rPr>
          <w:b/>
        </w:rPr>
        <w:t>HOUSE CALENDAR INDEX</w:t>
      </w:r>
    </w:p>
    <w:p w:rsidR="00332084" w:rsidRDefault="00332084" w:rsidP="00332084">
      <w:pPr>
        <w:pStyle w:val="ActionText"/>
        <w:keepNext w:val="0"/>
        <w:ind w:left="0" w:firstLine="0"/>
        <w:rPr>
          <w:b/>
        </w:rPr>
      </w:pPr>
    </w:p>
    <w:p w:rsidR="00332084" w:rsidRDefault="00332084" w:rsidP="00332084">
      <w:pPr>
        <w:pStyle w:val="ActionText"/>
        <w:keepNext w:val="0"/>
        <w:ind w:left="0" w:firstLine="0"/>
        <w:rPr>
          <w:b/>
        </w:rPr>
        <w:sectPr w:rsidR="00332084" w:rsidSect="00332084">
          <w:pgSz w:w="12240" w:h="15840" w:code="1"/>
          <w:pgMar w:top="1008" w:right="4694" w:bottom="3499" w:left="1224" w:header="1008" w:footer="3499" w:gutter="0"/>
          <w:cols w:space="720"/>
        </w:sectPr>
      </w:pPr>
    </w:p>
    <w:p w:rsidR="00332084" w:rsidRPr="00332084" w:rsidRDefault="00332084" w:rsidP="00332084">
      <w:pPr>
        <w:pStyle w:val="ActionText"/>
        <w:keepNext w:val="0"/>
        <w:tabs>
          <w:tab w:val="right" w:leader="dot" w:pos="2520"/>
        </w:tabs>
        <w:ind w:left="0" w:firstLine="0"/>
      </w:pPr>
      <w:bookmarkStart w:id="1" w:name="index_start"/>
      <w:bookmarkEnd w:id="1"/>
      <w:r w:rsidRPr="00332084">
        <w:t>H. 3347</w:t>
      </w:r>
      <w:r w:rsidRPr="00332084">
        <w:tab/>
        <w:t>5</w:t>
      </w:r>
    </w:p>
    <w:p w:rsidR="00332084" w:rsidRPr="00332084" w:rsidRDefault="00332084" w:rsidP="00332084">
      <w:pPr>
        <w:pStyle w:val="ActionText"/>
        <w:keepNext w:val="0"/>
        <w:tabs>
          <w:tab w:val="right" w:leader="dot" w:pos="2520"/>
        </w:tabs>
        <w:ind w:left="0" w:firstLine="0"/>
      </w:pPr>
      <w:r w:rsidRPr="00332084">
        <w:t>H. 3599</w:t>
      </w:r>
      <w:r w:rsidRPr="00332084">
        <w:tab/>
        <w:t>2</w:t>
      </w:r>
    </w:p>
    <w:p w:rsidR="00332084" w:rsidRPr="00332084" w:rsidRDefault="00332084" w:rsidP="00332084">
      <w:pPr>
        <w:pStyle w:val="ActionText"/>
        <w:keepNext w:val="0"/>
        <w:tabs>
          <w:tab w:val="right" w:leader="dot" w:pos="2520"/>
        </w:tabs>
        <w:ind w:left="0" w:firstLine="0"/>
      </w:pPr>
      <w:r w:rsidRPr="00332084">
        <w:t>H. 3788</w:t>
      </w:r>
      <w:r w:rsidRPr="00332084">
        <w:tab/>
        <w:t>6</w:t>
      </w:r>
    </w:p>
    <w:p w:rsidR="00332084" w:rsidRPr="00332084" w:rsidRDefault="00332084" w:rsidP="00332084">
      <w:pPr>
        <w:pStyle w:val="ActionText"/>
        <w:keepNext w:val="0"/>
        <w:tabs>
          <w:tab w:val="right" w:leader="dot" w:pos="2520"/>
        </w:tabs>
        <w:ind w:left="0" w:firstLine="0"/>
      </w:pPr>
      <w:r w:rsidRPr="00332084">
        <w:t>H. 3833</w:t>
      </w:r>
      <w:r w:rsidRPr="00332084">
        <w:tab/>
        <w:t>3</w:t>
      </w:r>
    </w:p>
    <w:p w:rsidR="00332084" w:rsidRPr="00332084" w:rsidRDefault="00332084" w:rsidP="00332084">
      <w:pPr>
        <w:pStyle w:val="ActionText"/>
        <w:keepNext w:val="0"/>
        <w:tabs>
          <w:tab w:val="right" w:leader="dot" w:pos="2520"/>
        </w:tabs>
        <w:ind w:left="0" w:firstLine="0"/>
      </w:pPr>
      <w:r w:rsidRPr="00332084">
        <w:t>H. 3888</w:t>
      </w:r>
      <w:r w:rsidRPr="00332084">
        <w:tab/>
        <w:t>8</w:t>
      </w:r>
    </w:p>
    <w:p w:rsidR="00332084" w:rsidRPr="00332084" w:rsidRDefault="00332084" w:rsidP="00332084">
      <w:pPr>
        <w:pStyle w:val="ActionText"/>
        <w:keepNext w:val="0"/>
        <w:tabs>
          <w:tab w:val="right" w:leader="dot" w:pos="2520"/>
        </w:tabs>
        <w:ind w:left="0" w:firstLine="0"/>
      </w:pPr>
      <w:r w:rsidRPr="00332084">
        <w:t>H. 3938</w:t>
      </w:r>
      <w:r w:rsidRPr="00332084">
        <w:tab/>
        <w:t>8</w:t>
      </w:r>
    </w:p>
    <w:p w:rsidR="00332084" w:rsidRPr="00332084" w:rsidRDefault="00332084" w:rsidP="00332084">
      <w:pPr>
        <w:pStyle w:val="ActionText"/>
        <w:keepNext w:val="0"/>
        <w:tabs>
          <w:tab w:val="right" w:leader="dot" w:pos="2520"/>
        </w:tabs>
        <w:ind w:left="0" w:firstLine="0"/>
      </w:pPr>
      <w:r w:rsidRPr="00332084">
        <w:t>H. 3958</w:t>
      </w:r>
      <w:r w:rsidRPr="00332084">
        <w:tab/>
        <w:t>11</w:t>
      </w:r>
    </w:p>
    <w:p w:rsidR="00332084" w:rsidRPr="00332084" w:rsidRDefault="00332084" w:rsidP="00332084">
      <w:pPr>
        <w:pStyle w:val="ActionText"/>
        <w:keepNext w:val="0"/>
        <w:tabs>
          <w:tab w:val="right" w:leader="dot" w:pos="2520"/>
        </w:tabs>
        <w:ind w:left="0" w:firstLine="0"/>
      </w:pPr>
      <w:r w:rsidRPr="00332084">
        <w:t>H. 4082</w:t>
      </w:r>
      <w:r w:rsidRPr="00332084">
        <w:tab/>
        <w:t>10</w:t>
      </w:r>
    </w:p>
    <w:p w:rsidR="00332084" w:rsidRPr="00332084" w:rsidRDefault="00332084" w:rsidP="00332084">
      <w:pPr>
        <w:pStyle w:val="ActionText"/>
        <w:keepNext w:val="0"/>
        <w:tabs>
          <w:tab w:val="right" w:leader="dot" w:pos="2520"/>
        </w:tabs>
        <w:ind w:left="0" w:firstLine="0"/>
      </w:pPr>
      <w:r w:rsidRPr="00332084">
        <w:t>H. 4161</w:t>
      </w:r>
      <w:r w:rsidRPr="00332084">
        <w:tab/>
        <w:t>9</w:t>
      </w:r>
    </w:p>
    <w:p w:rsidR="00332084" w:rsidRPr="00332084" w:rsidRDefault="00332084" w:rsidP="00332084">
      <w:pPr>
        <w:pStyle w:val="ActionText"/>
        <w:keepNext w:val="0"/>
        <w:tabs>
          <w:tab w:val="right" w:leader="dot" w:pos="2520"/>
        </w:tabs>
        <w:ind w:left="0" w:firstLine="0"/>
      </w:pPr>
      <w:r w:rsidRPr="00332084">
        <w:t>H. 4538</w:t>
      </w:r>
      <w:r w:rsidRPr="00332084">
        <w:tab/>
        <w:t>5</w:t>
      </w:r>
    </w:p>
    <w:p w:rsidR="00332084" w:rsidRPr="00332084" w:rsidRDefault="00332084" w:rsidP="00332084">
      <w:pPr>
        <w:pStyle w:val="ActionText"/>
        <w:keepNext w:val="0"/>
        <w:tabs>
          <w:tab w:val="right" w:leader="dot" w:pos="2520"/>
        </w:tabs>
        <w:ind w:left="0" w:firstLine="0"/>
      </w:pPr>
      <w:r w:rsidRPr="00332084">
        <w:t>H. 4597</w:t>
      </w:r>
      <w:r w:rsidRPr="00332084">
        <w:tab/>
        <w:t>2</w:t>
      </w:r>
    </w:p>
    <w:p w:rsidR="00332084" w:rsidRPr="00332084" w:rsidRDefault="00332084" w:rsidP="00332084">
      <w:pPr>
        <w:pStyle w:val="ActionText"/>
        <w:keepNext w:val="0"/>
        <w:tabs>
          <w:tab w:val="right" w:leader="dot" w:pos="2520"/>
        </w:tabs>
        <w:ind w:left="0" w:firstLine="0"/>
      </w:pPr>
      <w:r w:rsidRPr="00332084">
        <w:t>H. 4800</w:t>
      </w:r>
      <w:r w:rsidRPr="00332084">
        <w:tab/>
        <w:t>1</w:t>
      </w:r>
    </w:p>
    <w:p w:rsidR="00332084" w:rsidRPr="00332084" w:rsidRDefault="00332084" w:rsidP="00332084">
      <w:pPr>
        <w:pStyle w:val="ActionText"/>
        <w:keepNext w:val="0"/>
        <w:tabs>
          <w:tab w:val="right" w:leader="dot" w:pos="2520"/>
        </w:tabs>
        <w:ind w:left="0" w:firstLine="0"/>
      </w:pPr>
      <w:r>
        <w:br w:type="column"/>
      </w:r>
      <w:r w:rsidRPr="00332084">
        <w:t>H. 4879</w:t>
      </w:r>
      <w:r w:rsidRPr="00332084">
        <w:tab/>
        <w:t>9</w:t>
      </w:r>
    </w:p>
    <w:p w:rsidR="00332084" w:rsidRPr="00332084" w:rsidRDefault="00332084" w:rsidP="00332084">
      <w:pPr>
        <w:pStyle w:val="ActionText"/>
        <w:keepNext w:val="0"/>
        <w:tabs>
          <w:tab w:val="right" w:leader="dot" w:pos="2520"/>
        </w:tabs>
        <w:ind w:left="0" w:firstLine="0"/>
      </w:pPr>
      <w:r w:rsidRPr="00332084">
        <w:t>H. 4880</w:t>
      </w:r>
      <w:r w:rsidRPr="00332084">
        <w:tab/>
        <w:t>1</w:t>
      </w:r>
    </w:p>
    <w:p w:rsidR="00332084" w:rsidRPr="00332084" w:rsidRDefault="00332084" w:rsidP="00332084">
      <w:pPr>
        <w:pStyle w:val="ActionText"/>
        <w:keepNext w:val="0"/>
        <w:tabs>
          <w:tab w:val="right" w:leader="dot" w:pos="2520"/>
        </w:tabs>
        <w:ind w:left="0" w:firstLine="0"/>
      </w:pPr>
      <w:r w:rsidRPr="00332084">
        <w:t>H. 4906</w:t>
      </w:r>
      <w:r w:rsidRPr="00332084">
        <w:tab/>
        <w:t>3</w:t>
      </w:r>
    </w:p>
    <w:p w:rsidR="00332084" w:rsidRPr="00332084" w:rsidRDefault="00332084" w:rsidP="00332084">
      <w:pPr>
        <w:pStyle w:val="ActionText"/>
        <w:keepNext w:val="0"/>
        <w:tabs>
          <w:tab w:val="right" w:leader="dot" w:pos="2520"/>
        </w:tabs>
        <w:ind w:left="0" w:firstLine="0"/>
      </w:pPr>
      <w:r w:rsidRPr="00332084">
        <w:t>H. 4907</w:t>
      </w:r>
      <w:r w:rsidRPr="00332084">
        <w:tab/>
        <w:t>4</w:t>
      </w:r>
    </w:p>
    <w:p w:rsidR="00332084" w:rsidRPr="00332084" w:rsidRDefault="00332084" w:rsidP="00332084">
      <w:pPr>
        <w:pStyle w:val="ActionText"/>
        <w:keepNext w:val="0"/>
        <w:tabs>
          <w:tab w:val="right" w:leader="dot" w:pos="2520"/>
        </w:tabs>
        <w:ind w:left="0" w:firstLine="0"/>
      </w:pPr>
      <w:r w:rsidRPr="00332084">
        <w:t>H. 4919</w:t>
      </w:r>
      <w:r w:rsidRPr="00332084">
        <w:tab/>
        <w:t>6</w:t>
      </w:r>
    </w:p>
    <w:p w:rsidR="00332084" w:rsidRPr="00332084" w:rsidRDefault="00332084" w:rsidP="00332084">
      <w:pPr>
        <w:pStyle w:val="ActionText"/>
        <w:keepNext w:val="0"/>
        <w:tabs>
          <w:tab w:val="right" w:leader="dot" w:pos="2520"/>
        </w:tabs>
        <w:ind w:left="0" w:firstLine="0"/>
      </w:pPr>
      <w:r w:rsidRPr="00332084">
        <w:t>H. 4946</w:t>
      </w:r>
      <w:r w:rsidRPr="00332084">
        <w:tab/>
        <w:t>5</w:t>
      </w:r>
    </w:p>
    <w:p w:rsidR="00332084" w:rsidRPr="00332084" w:rsidRDefault="00332084" w:rsidP="00332084">
      <w:pPr>
        <w:pStyle w:val="ActionText"/>
        <w:keepNext w:val="0"/>
        <w:tabs>
          <w:tab w:val="right" w:leader="dot" w:pos="2520"/>
        </w:tabs>
        <w:ind w:left="0" w:firstLine="0"/>
      </w:pPr>
      <w:r w:rsidRPr="00332084">
        <w:t>H. 5012</w:t>
      </w:r>
      <w:r w:rsidRPr="00332084">
        <w:tab/>
        <w:t>1</w:t>
      </w:r>
    </w:p>
    <w:p w:rsidR="00332084" w:rsidRPr="00332084" w:rsidRDefault="00332084" w:rsidP="00332084">
      <w:pPr>
        <w:pStyle w:val="ActionText"/>
        <w:keepNext w:val="0"/>
        <w:tabs>
          <w:tab w:val="right" w:leader="dot" w:pos="2520"/>
        </w:tabs>
        <w:ind w:left="0" w:firstLine="0"/>
      </w:pPr>
    </w:p>
    <w:p w:rsidR="00332084" w:rsidRPr="00332084" w:rsidRDefault="00332084" w:rsidP="00332084">
      <w:pPr>
        <w:pStyle w:val="ActionText"/>
        <w:keepNext w:val="0"/>
        <w:tabs>
          <w:tab w:val="right" w:leader="dot" w:pos="2520"/>
        </w:tabs>
        <w:ind w:left="0" w:firstLine="0"/>
      </w:pPr>
      <w:r w:rsidRPr="00332084">
        <w:t>S. 430</w:t>
      </w:r>
      <w:r w:rsidRPr="00332084">
        <w:tab/>
        <w:t>6</w:t>
      </w:r>
    </w:p>
    <w:p w:rsidR="00332084" w:rsidRPr="00332084" w:rsidRDefault="00332084" w:rsidP="00332084">
      <w:pPr>
        <w:pStyle w:val="ActionText"/>
        <w:keepNext w:val="0"/>
        <w:tabs>
          <w:tab w:val="right" w:leader="dot" w:pos="2520"/>
        </w:tabs>
        <w:ind w:left="0" w:firstLine="0"/>
      </w:pPr>
      <w:r w:rsidRPr="00332084">
        <w:t>S. 508</w:t>
      </w:r>
      <w:r w:rsidRPr="00332084">
        <w:tab/>
        <w:t>10</w:t>
      </w:r>
    </w:p>
    <w:p w:rsidR="00332084" w:rsidRDefault="00332084" w:rsidP="00332084">
      <w:pPr>
        <w:pStyle w:val="ActionText"/>
        <w:keepNext w:val="0"/>
        <w:tabs>
          <w:tab w:val="right" w:leader="dot" w:pos="2520"/>
        </w:tabs>
        <w:ind w:left="0" w:firstLine="0"/>
      </w:pPr>
      <w:r w:rsidRPr="00332084">
        <w:t>S. 912</w:t>
      </w:r>
      <w:r w:rsidRPr="00332084">
        <w:tab/>
        <w:t>1</w:t>
      </w:r>
    </w:p>
    <w:p w:rsidR="00332084" w:rsidRDefault="00332084" w:rsidP="00332084">
      <w:pPr>
        <w:pStyle w:val="ActionText"/>
        <w:keepNext w:val="0"/>
        <w:tabs>
          <w:tab w:val="right" w:leader="dot" w:pos="2520"/>
        </w:tabs>
        <w:ind w:left="0" w:firstLine="0"/>
        <w:sectPr w:rsidR="00332084" w:rsidSect="00332084">
          <w:type w:val="continuous"/>
          <w:pgSz w:w="12240" w:h="15840" w:code="1"/>
          <w:pgMar w:top="1008" w:right="4694" w:bottom="3499" w:left="1224" w:header="1008" w:footer="3499" w:gutter="0"/>
          <w:cols w:num="2" w:space="720"/>
        </w:sectPr>
      </w:pPr>
    </w:p>
    <w:p w:rsidR="00332084" w:rsidRPr="00332084" w:rsidRDefault="00332084" w:rsidP="00332084">
      <w:pPr>
        <w:pStyle w:val="ActionText"/>
        <w:keepNext w:val="0"/>
        <w:tabs>
          <w:tab w:val="right" w:leader="dot" w:pos="2520"/>
        </w:tabs>
        <w:ind w:left="0" w:firstLine="0"/>
      </w:pPr>
    </w:p>
    <w:sectPr w:rsidR="00332084" w:rsidRPr="00332084" w:rsidSect="0033208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BD3" w:rsidRDefault="00A30BD3">
      <w:r>
        <w:separator/>
      </w:r>
    </w:p>
  </w:endnote>
  <w:endnote w:type="continuationSeparator" w:id="0">
    <w:p w:rsidR="00A30BD3" w:rsidRDefault="00A3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0BD3" w:rsidRDefault="00A3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32084">
      <w:rPr>
        <w:rStyle w:val="PageNumber"/>
        <w:noProof/>
      </w:rPr>
      <w:t>12</w:t>
    </w:r>
    <w:r>
      <w:rPr>
        <w:rStyle w:val="PageNumber"/>
      </w:rPr>
      <w:fldChar w:fldCharType="end"/>
    </w:r>
  </w:p>
  <w:p w:rsidR="00A30BD3" w:rsidRDefault="00A30BD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BD3" w:rsidRDefault="00A30BD3">
      <w:r>
        <w:separator/>
      </w:r>
    </w:p>
  </w:footnote>
  <w:footnote w:type="continuationSeparator" w:id="0">
    <w:p w:rsidR="00A30BD3" w:rsidRDefault="00A3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D3" w:rsidRDefault="00A30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84"/>
    <w:rsid w:val="000D0984"/>
    <w:rsid w:val="0028382F"/>
    <w:rsid w:val="00332084"/>
    <w:rsid w:val="004203AC"/>
    <w:rsid w:val="00672952"/>
    <w:rsid w:val="00951B8E"/>
    <w:rsid w:val="00A30BD3"/>
    <w:rsid w:val="00B10F64"/>
    <w:rsid w:val="00D4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53E2E-BE96-4096-8105-EA68328A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D0984"/>
    <w:pPr>
      <w:keepNext/>
      <w:ind w:left="0" w:firstLine="0"/>
      <w:outlineLvl w:val="2"/>
    </w:pPr>
    <w:rPr>
      <w:b/>
      <w:sz w:val="20"/>
    </w:rPr>
  </w:style>
  <w:style w:type="paragraph" w:styleId="Heading4">
    <w:name w:val="heading 4"/>
    <w:basedOn w:val="Normal"/>
    <w:next w:val="Normal"/>
    <w:link w:val="Heading4Char"/>
    <w:qFormat/>
    <w:rsid w:val="000D0984"/>
    <w:pPr>
      <w:keepNext/>
      <w:tabs>
        <w:tab w:val="center" w:pos="3168"/>
      </w:tabs>
      <w:ind w:left="0" w:firstLine="0"/>
      <w:outlineLvl w:val="3"/>
    </w:pPr>
    <w:rPr>
      <w:b/>
      <w:snapToGrid w:val="0"/>
    </w:rPr>
  </w:style>
  <w:style w:type="paragraph" w:styleId="Heading6">
    <w:name w:val="heading 6"/>
    <w:basedOn w:val="Normal"/>
    <w:next w:val="Normal"/>
    <w:link w:val="Heading6Char"/>
    <w:qFormat/>
    <w:rsid w:val="000D098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D0984"/>
    <w:rPr>
      <w:b/>
    </w:rPr>
  </w:style>
  <w:style w:type="character" w:customStyle="1" w:styleId="Heading4Char">
    <w:name w:val="Heading 4 Char"/>
    <w:basedOn w:val="DefaultParagraphFont"/>
    <w:link w:val="Heading4"/>
    <w:rsid w:val="000D0984"/>
    <w:rPr>
      <w:b/>
      <w:snapToGrid w:val="0"/>
      <w:sz w:val="22"/>
    </w:rPr>
  </w:style>
  <w:style w:type="character" w:customStyle="1" w:styleId="Heading6Char">
    <w:name w:val="Heading 6 Char"/>
    <w:basedOn w:val="DefaultParagraphFont"/>
    <w:link w:val="Heading6"/>
    <w:rsid w:val="000D098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2936</Words>
  <Characters>15425</Characters>
  <Application>Microsoft Office Word</Application>
  <DocSecurity>0</DocSecurity>
  <Lines>481</Lines>
  <Paragraphs>129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2/24/2022 - South Carolina Legislature Online</dc:title>
  <dc:subject/>
  <dc:creator>DJuana Wilson</dc:creator>
  <cp:keywords/>
  <cp:lastModifiedBy>Olivia Faile</cp:lastModifiedBy>
  <cp:revision>3</cp:revision>
  <dcterms:created xsi:type="dcterms:W3CDTF">2022-02-23T17:51:00Z</dcterms:created>
  <dcterms:modified xsi:type="dcterms:W3CDTF">2022-02-23T19:28:00Z</dcterms:modified>
</cp:coreProperties>
</file>