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9F9" w:rsidRDefault="00551A45">
      <w:pPr>
        <w:pStyle w:val="Heading6"/>
        <w:jc w:val="center"/>
        <w:rPr>
          <w:sz w:val="22"/>
        </w:rPr>
      </w:pPr>
      <w:bookmarkStart w:id="0" w:name="_GoBack"/>
      <w:bookmarkEnd w:id="0"/>
      <w:r>
        <w:rPr>
          <w:sz w:val="22"/>
        </w:rPr>
        <w:t>HOUSE TO MEET AT 1:00 P.M.</w:t>
      </w:r>
    </w:p>
    <w:p w:rsidR="001929F9" w:rsidRDefault="001929F9">
      <w:pPr>
        <w:tabs>
          <w:tab w:val="right" w:pos="6336"/>
        </w:tabs>
        <w:ind w:left="0" w:firstLine="0"/>
        <w:jc w:val="center"/>
      </w:pPr>
    </w:p>
    <w:p w:rsidR="001929F9" w:rsidRDefault="001929F9">
      <w:pPr>
        <w:tabs>
          <w:tab w:val="right" w:pos="6336"/>
        </w:tabs>
        <w:ind w:left="0" w:firstLine="0"/>
        <w:jc w:val="right"/>
        <w:rPr>
          <w:b/>
        </w:rPr>
      </w:pPr>
      <w:r>
        <w:rPr>
          <w:b/>
        </w:rPr>
        <w:t>NO. 36</w:t>
      </w:r>
    </w:p>
    <w:p w:rsidR="001929F9" w:rsidRDefault="001929F9">
      <w:pPr>
        <w:tabs>
          <w:tab w:val="center" w:pos="3168"/>
        </w:tabs>
        <w:ind w:left="0" w:firstLine="0"/>
        <w:jc w:val="center"/>
      </w:pPr>
      <w:r>
        <w:rPr>
          <w:b/>
        </w:rPr>
        <w:t>CALENDAR</w:t>
      </w:r>
    </w:p>
    <w:p w:rsidR="001929F9" w:rsidRDefault="001929F9">
      <w:pPr>
        <w:ind w:left="0" w:firstLine="0"/>
        <w:jc w:val="center"/>
      </w:pPr>
    </w:p>
    <w:p w:rsidR="001929F9" w:rsidRDefault="001929F9">
      <w:pPr>
        <w:tabs>
          <w:tab w:val="center" w:pos="3168"/>
        </w:tabs>
        <w:ind w:left="0" w:firstLine="0"/>
        <w:jc w:val="center"/>
        <w:rPr>
          <w:b/>
        </w:rPr>
      </w:pPr>
      <w:r>
        <w:rPr>
          <w:b/>
        </w:rPr>
        <w:t>OF THE</w:t>
      </w:r>
    </w:p>
    <w:p w:rsidR="001929F9" w:rsidRDefault="001929F9">
      <w:pPr>
        <w:ind w:left="0" w:firstLine="0"/>
        <w:jc w:val="center"/>
      </w:pPr>
    </w:p>
    <w:p w:rsidR="001929F9" w:rsidRDefault="001929F9">
      <w:pPr>
        <w:tabs>
          <w:tab w:val="center" w:pos="3168"/>
        </w:tabs>
        <w:ind w:left="0" w:firstLine="0"/>
        <w:jc w:val="center"/>
      </w:pPr>
      <w:r>
        <w:rPr>
          <w:b/>
        </w:rPr>
        <w:t>HOUSE OF REPRESENTATIVES</w:t>
      </w:r>
    </w:p>
    <w:p w:rsidR="001929F9" w:rsidRDefault="001929F9">
      <w:pPr>
        <w:ind w:left="0" w:firstLine="0"/>
        <w:jc w:val="center"/>
      </w:pPr>
    </w:p>
    <w:p w:rsidR="001929F9" w:rsidRDefault="001929F9">
      <w:pPr>
        <w:pStyle w:val="Heading4"/>
        <w:jc w:val="center"/>
        <w:rPr>
          <w:snapToGrid/>
        </w:rPr>
      </w:pPr>
      <w:r>
        <w:rPr>
          <w:snapToGrid/>
        </w:rPr>
        <w:t>OF THE</w:t>
      </w:r>
    </w:p>
    <w:p w:rsidR="001929F9" w:rsidRDefault="001929F9">
      <w:pPr>
        <w:ind w:left="0" w:firstLine="0"/>
        <w:jc w:val="center"/>
      </w:pPr>
    </w:p>
    <w:p w:rsidR="001929F9" w:rsidRDefault="001929F9">
      <w:pPr>
        <w:tabs>
          <w:tab w:val="center" w:pos="3168"/>
        </w:tabs>
        <w:ind w:left="0" w:firstLine="0"/>
        <w:jc w:val="center"/>
        <w:rPr>
          <w:b/>
        </w:rPr>
      </w:pPr>
      <w:r>
        <w:rPr>
          <w:b/>
        </w:rPr>
        <w:t>STATE OF SOUTH CAROLINA</w:t>
      </w:r>
    </w:p>
    <w:p w:rsidR="001929F9" w:rsidRDefault="001929F9">
      <w:pPr>
        <w:ind w:left="0" w:firstLine="0"/>
        <w:jc w:val="center"/>
        <w:rPr>
          <w:b/>
        </w:rPr>
      </w:pPr>
    </w:p>
    <w:p w:rsidR="001929F9" w:rsidRDefault="001929F9">
      <w:pPr>
        <w:ind w:left="0" w:firstLine="0"/>
        <w:jc w:val="center"/>
        <w:rPr>
          <w:b/>
        </w:rPr>
      </w:pPr>
    </w:p>
    <w:p w:rsidR="001929F9" w:rsidRDefault="001929F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929F9" w:rsidRDefault="001929F9">
      <w:pPr>
        <w:ind w:left="0" w:firstLine="0"/>
        <w:jc w:val="center"/>
        <w:rPr>
          <w:b/>
        </w:rPr>
      </w:pPr>
    </w:p>
    <w:p w:rsidR="001929F9" w:rsidRDefault="001929F9">
      <w:pPr>
        <w:pStyle w:val="Heading3"/>
        <w:jc w:val="center"/>
      </w:pPr>
      <w:r>
        <w:t>REGULAR SESSION BEGINNING TUESDAY, JANUARY 12, 2021</w:t>
      </w:r>
    </w:p>
    <w:p w:rsidR="001929F9" w:rsidRDefault="001929F9">
      <w:pPr>
        <w:ind w:left="0" w:firstLine="0"/>
        <w:jc w:val="center"/>
        <w:rPr>
          <w:b/>
        </w:rPr>
      </w:pPr>
    </w:p>
    <w:p w:rsidR="001929F9" w:rsidRDefault="001929F9">
      <w:pPr>
        <w:ind w:left="0" w:firstLine="0"/>
        <w:jc w:val="center"/>
        <w:rPr>
          <w:b/>
        </w:rPr>
      </w:pPr>
    </w:p>
    <w:p w:rsidR="001929F9" w:rsidRPr="00CD339A" w:rsidRDefault="001929F9">
      <w:pPr>
        <w:ind w:left="0" w:firstLine="0"/>
        <w:jc w:val="center"/>
        <w:rPr>
          <w:b/>
        </w:rPr>
      </w:pPr>
      <w:r w:rsidRPr="00CD339A">
        <w:rPr>
          <w:b/>
        </w:rPr>
        <w:t>MONDAY, MARCH 14, 2022</w:t>
      </w:r>
    </w:p>
    <w:p w:rsidR="001929F9" w:rsidRDefault="001929F9">
      <w:pPr>
        <w:ind w:left="0" w:firstLine="0"/>
        <w:jc w:val="center"/>
        <w:rPr>
          <w:b/>
        </w:rPr>
      </w:pPr>
    </w:p>
    <w:p w:rsidR="001929F9" w:rsidRDefault="001929F9">
      <w:pPr>
        <w:pStyle w:val="ActionText"/>
        <w:sectPr w:rsidR="001929F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929F9" w:rsidRDefault="001929F9">
      <w:pPr>
        <w:pStyle w:val="ActionText"/>
        <w:sectPr w:rsidR="001929F9">
          <w:pgSz w:w="12240" w:h="15840" w:code="1"/>
          <w:pgMar w:top="1008" w:right="4694" w:bottom="3499" w:left="1224" w:header="1008" w:footer="3499" w:gutter="0"/>
          <w:cols w:space="720"/>
          <w:titlePg/>
        </w:sectPr>
      </w:pPr>
    </w:p>
    <w:p w:rsidR="001929F9" w:rsidRPr="001929F9" w:rsidRDefault="001929F9" w:rsidP="001929F9">
      <w:pPr>
        <w:pStyle w:val="ActionText"/>
        <w:jc w:val="center"/>
        <w:rPr>
          <w:b/>
        </w:rPr>
      </w:pPr>
      <w:r w:rsidRPr="001929F9">
        <w:rPr>
          <w:b/>
        </w:rPr>
        <w:lastRenderedPageBreak/>
        <w:t>INVITATIONS</w:t>
      </w:r>
    </w:p>
    <w:p w:rsidR="001929F9" w:rsidRDefault="001929F9" w:rsidP="001929F9">
      <w:pPr>
        <w:pStyle w:val="ActionText"/>
        <w:jc w:val="center"/>
        <w:rPr>
          <w:b/>
        </w:rPr>
      </w:pPr>
    </w:p>
    <w:p w:rsidR="001929F9" w:rsidRDefault="001929F9" w:rsidP="001929F9">
      <w:pPr>
        <w:pStyle w:val="ActionText"/>
        <w:jc w:val="center"/>
        <w:rPr>
          <w:b/>
        </w:rPr>
      </w:pPr>
      <w:r>
        <w:rPr>
          <w:b/>
        </w:rPr>
        <w:t>Tuesday, March 22, 2022, 5:30-8:00 p.m.</w:t>
      </w:r>
    </w:p>
    <w:p w:rsidR="001929F9" w:rsidRDefault="001929F9" w:rsidP="001929F9">
      <w:pPr>
        <w:pStyle w:val="ActionText"/>
        <w:ind w:left="0" w:firstLine="0"/>
      </w:pPr>
      <w:r>
        <w:t>Members of the House and staff, reception, 701 Whaley Street, by the SC Conservation Coalition, Conservation Voters of South Carolina.</w:t>
      </w:r>
    </w:p>
    <w:p w:rsidR="001929F9" w:rsidRDefault="001929F9" w:rsidP="001929F9">
      <w:pPr>
        <w:pStyle w:val="ActionText"/>
        <w:keepNext w:val="0"/>
        <w:ind w:left="0" w:firstLine="0"/>
        <w:jc w:val="center"/>
      </w:pPr>
      <w:r>
        <w:t>(Accepted--February 24, 2022)</w:t>
      </w:r>
    </w:p>
    <w:p w:rsidR="001929F9" w:rsidRDefault="001929F9" w:rsidP="001929F9">
      <w:pPr>
        <w:pStyle w:val="ActionText"/>
        <w:keepNext w:val="0"/>
        <w:ind w:left="0" w:firstLine="0"/>
        <w:jc w:val="center"/>
      </w:pPr>
    </w:p>
    <w:p w:rsidR="001929F9" w:rsidRDefault="001929F9" w:rsidP="001929F9">
      <w:pPr>
        <w:pStyle w:val="ActionText"/>
        <w:ind w:left="0" w:firstLine="0"/>
        <w:jc w:val="center"/>
        <w:rPr>
          <w:b/>
        </w:rPr>
      </w:pPr>
      <w:r>
        <w:rPr>
          <w:b/>
        </w:rPr>
        <w:t>Wednesday, March 23, 2022, 8:00-10:00 a.m.</w:t>
      </w:r>
    </w:p>
    <w:p w:rsidR="001929F9" w:rsidRDefault="001929F9" w:rsidP="001929F9">
      <w:pPr>
        <w:pStyle w:val="ActionText"/>
        <w:ind w:left="0" w:firstLine="0"/>
      </w:pPr>
      <w:r>
        <w:t>Members of the House and staff, breakfast, Room 112, Blatt Bldg., by the South Carolina Association of Conservation Districts.</w:t>
      </w:r>
    </w:p>
    <w:p w:rsidR="001929F9" w:rsidRDefault="001929F9" w:rsidP="001929F9">
      <w:pPr>
        <w:pStyle w:val="ActionText"/>
        <w:keepNext w:val="0"/>
        <w:ind w:left="0" w:firstLine="0"/>
        <w:jc w:val="center"/>
      </w:pPr>
      <w:r>
        <w:t>(Accepted--February 24, 2022)</w:t>
      </w:r>
    </w:p>
    <w:p w:rsidR="001929F9" w:rsidRDefault="001929F9" w:rsidP="001929F9">
      <w:pPr>
        <w:pStyle w:val="ActionText"/>
        <w:keepNext w:val="0"/>
        <w:ind w:left="0" w:firstLine="0"/>
        <w:jc w:val="center"/>
      </w:pPr>
    </w:p>
    <w:p w:rsidR="001929F9" w:rsidRDefault="001929F9" w:rsidP="001929F9">
      <w:pPr>
        <w:pStyle w:val="ActionText"/>
        <w:ind w:left="0" w:firstLine="0"/>
        <w:jc w:val="center"/>
        <w:rPr>
          <w:b/>
        </w:rPr>
      </w:pPr>
      <w:r>
        <w:rPr>
          <w:b/>
        </w:rPr>
        <w:t>Wednesday, March 23, 2022, 11:30 a.m.-2:00 p.m.</w:t>
      </w:r>
    </w:p>
    <w:p w:rsidR="001929F9" w:rsidRDefault="001929F9" w:rsidP="001929F9">
      <w:pPr>
        <w:pStyle w:val="ActionText"/>
        <w:ind w:left="0" w:firstLine="0"/>
      </w:pPr>
      <w:r>
        <w:t>Members of the House, luncheon, State House Grounds, by the South Carolina Technical College System.</w:t>
      </w:r>
    </w:p>
    <w:p w:rsidR="001929F9" w:rsidRDefault="001929F9" w:rsidP="001929F9">
      <w:pPr>
        <w:pStyle w:val="ActionText"/>
        <w:keepNext w:val="0"/>
        <w:ind w:left="0" w:firstLine="0"/>
        <w:jc w:val="center"/>
      </w:pPr>
      <w:r>
        <w:t>(Accepted--February 24, 2022)</w:t>
      </w:r>
    </w:p>
    <w:p w:rsidR="001929F9" w:rsidRDefault="001929F9" w:rsidP="001929F9">
      <w:pPr>
        <w:pStyle w:val="ActionText"/>
        <w:keepNext w:val="0"/>
        <w:ind w:left="0" w:firstLine="0"/>
        <w:jc w:val="center"/>
      </w:pPr>
    </w:p>
    <w:p w:rsidR="001929F9" w:rsidRDefault="001929F9" w:rsidP="001929F9">
      <w:pPr>
        <w:pStyle w:val="ActionText"/>
        <w:ind w:left="0" w:firstLine="0"/>
        <w:jc w:val="center"/>
        <w:rPr>
          <w:b/>
        </w:rPr>
      </w:pPr>
      <w:r>
        <w:rPr>
          <w:b/>
        </w:rPr>
        <w:t>Wednesday, March 23, 2022, 5:30-7:30 p.m.</w:t>
      </w:r>
    </w:p>
    <w:p w:rsidR="001929F9" w:rsidRDefault="001929F9" w:rsidP="001929F9">
      <w:pPr>
        <w:pStyle w:val="ActionText"/>
        <w:ind w:left="0" w:firstLine="0"/>
      </w:pPr>
      <w:r>
        <w:t>Members of the House, reception, The Palmetto Club, by the Association of ABC Stores of South Carolina.</w:t>
      </w:r>
    </w:p>
    <w:p w:rsidR="001929F9" w:rsidRDefault="001929F9" w:rsidP="001929F9">
      <w:pPr>
        <w:pStyle w:val="ActionText"/>
        <w:keepNext w:val="0"/>
        <w:ind w:left="0" w:firstLine="0"/>
        <w:jc w:val="center"/>
      </w:pPr>
      <w:r>
        <w:t>(Accepted--February 24, 2022)</w:t>
      </w:r>
    </w:p>
    <w:p w:rsidR="001929F9" w:rsidRDefault="001929F9" w:rsidP="001929F9">
      <w:pPr>
        <w:pStyle w:val="ActionText"/>
        <w:keepNext w:val="0"/>
        <w:ind w:left="0" w:firstLine="0"/>
        <w:jc w:val="center"/>
      </w:pPr>
    </w:p>
    <w:p w:rsidR="001929F9" w:rsidRDefault="001929F9" w:rsidP="001929F9">
      <w:pPr>
        <w:pStyle w:val="ActionText"/>
        <w:ind w:left="0" w:firstLine="0"/>
        <w:jc w:val="center"/>
        <w:rPr>
          <w:b/>
        </w:rPr>
      </w:pPr>
      <w:r>
        <w:rPr>
          <w:b/>
        </w:rPr>
        <w:t>Thursday, March 24, 2022, 8:00-10:00 a.m.</w:t>
      </w:r>
    </w:p>
    <w:p w:rsidR="001929F9" w:rsidRDefault="001929F9" w:rsidP="001929F9">
      <w:pPr>
        <w:pStyle w:val="ActionText"/>
        <w:ind w:left="0" w:firstLine="0"/>
      </w:pPr>
      <w:r>
        <w:t>Members of the House and staff, breakfast, Room 112, Blatt Bldg., by Leadership South Carolina.</w:t>
      </w:r>
    </w:p>
    <w:p w:rsidR="001929F9" w:rsidRDefault="001929F9" w:rsidP="001929F9">
      <w:pPr>
        <w:pStyle w:val="ActionText"/>
        <w:keepNext w:val="0"/>
        <w:ind w:left="0" w:firstLine="0"/>
        <w:jc w:val="center"/>
      </w:pPr>
      <w:r>
        <w:t>(Accepted--February 24, 2022)</w:t>
      </w:r>
    </w:p>
    <w:p w:rsidR="001929F9" w:rsidRDefault="001929F9" w:rsidP="001929F9">
      <w:pPr>
        <w:pStyle w:val="ActionText"/>
        <w:keepNext w:val="0"/>
        <w:ind w:left="0" w:firstLine="0"/>
        <w:jc w:val="center"/>
      </w:pPr>
    </w:p>
    <w:p w:rsidR="001929F9" w:rsidRDefault="001929F9" w:rsidP="001929F9">
      <w:pPr>
        <w:pStyle w:val="ActionText"/>
        <w:ind w:left="0" w:firstLine="0"/>
        <w:jc w:val="center"/>
        <w:rPr>
          <w:b/>
        </w:rPr>
      </w:pPr>
      <w:r>
        <w:rPr>
          <w:b/>
        </w:rPr>
        <w:t>SPECIAL ORDER</w:t>
      </w:r>
      <w:r w:rsidR="00551A45">
        <w:rPr>
          <w:b/>
        </w:rPr>
        <w:t>S</w:t>
      </w:r>
    </w:p>
    <w:p w:rsidR="00551A45" w:rsidRDefault="00551A45" w:rsidP="001929F9">
      <w:pPr>
        <w:pStyle w:val="ActionText"/>
        <w:ind w:left="0" w:firstLine="0"/>
        <w:jc w:val="center"/>
        <w:rPr>
          <w:b/>
        </w:rPr>
      </w:pPr>
    </w:p>
    <w:p w:rsidR="00551A45" w:rsidRPr="00551A45" w:rsidRDefault="00551A45" w:rsidP="001929F9">
      <w:pPr>
        <w:pStyle w:val="ActionText"/>
        <w:ind w:left="0" w:firstLine="0"/>
        <w:jc w:val="center"/>
      </w:pPr>
      <w:r w:rsidRPr="00551A45">
        <w:t>Monday, March 14, 2022</w:t>
      </w:r>
    </w:p>
    <w:p w:rsidR="001929F9" w:rsidRDefault="001929F9" w:rsidP="001929F9">
      <w:pPr>
        <w:pStyle w:val="ActionText"/>
        <w:ind w:left="0" w:firstLine="0"/>
        <w:jc w:val="center"/>
        <w:rPr>
          <w:b/>
        </w:rPr>
      </w:pPr>
    </w:p>
    <w:p w:rsidR="00551A45" w:rsidRDefault="00551A45" w:rsidP="00551A45">
      <w:pPr>
        <w:ind w:left="0" w:firstLine="0"/>
      </w:pPr>
      <w:r>
        <w:t>That H.5150, the General Appropriation</w:t>
      </w:r>
      <w:r w:rsidR="007D23F6">
        <w:t>s</w:t>
      </w:r>
      <w:r>
        <w:t xml:space="preserve"> Bill for Fiscal Year 2022-2023, be set for Special Order on Monday, March 14, 2022, immediately after roll call and after roll call every day thereafter, and continue each day until given second reading.  </w:t>
      </w:r>
    </w:p>
    <w:p w:rsidR="00551A45" w:rsidRDefault="00551A45" w:rsidP="00551A45">
      <w:pPr>
        <w:jc w:val="center"/>
        <w:rPr>
          <w:b/>
        </w:rPr>
      </w:pPr>
    </w:p>
    <w:p w:rsidR="00551A45" w:rsidRDefault="00551A45" w:rsidP="00551A45">
      <w:pPr>
        <w:keepNext/>
        <w:ind w:left="0" w:firstLine="0"/>
      </w:pPr>
      <w:r>
        <w:t>That H.5150 be set for Special Order for third reading immediately after second reading of H.5151, and immediately after roll call every day thereafter, and continue each day thereafter until given third reading.</w:t>
      </w:r>
    </w:p>
    <w:p w:rsidR="00551A45" w:rsidRDefault="00551A45" w:rsidP="001929F9">
      <w:pPr>
        <w:pStyle w:val="ActionText"/>
        <w:ind w:left="0" w:firstLine="0"/>
        <w:jc w:val="center"/>
        <w:rPr>
          <w:b/>
        </w:rPr>
      </w:pPr>
    </w:p>
    <w:p w:rsidR="001929F9" w:rsidRPr="001929F9" w:rsidRDefault="001929F9" w:rsidP="001929F9">
      <w:pPr>
        <w:pStyle w:val="ActionText"/>
      </w:pPr>
      <w:r w:rsidRPr="001929F9">
        <w:rPr>
          <w:b/>
        </w:rPr>
        <w:t>H. 5150--</w:t>
      </w:r>
      <w:r w:rsidRPr="001929F9">
        <w:t xml:space="preserve">Ways and Means Committee: </w:t>
      </w:r>
      <w:r w:rsidRPr="001929F9">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1929F9" w:rsidRDefault="001929F9" w:rsidP="001929F9">
      <w:pPr>
        <w:pStyle w:val="ActionText"/>
        <w:keepNext w:val="0"/>
        <w:ind w:left="648" w:firstLine="0"/>
      </w:pPr>
      <w:r w:rsidRPr="001929F9">
        <w:t>(Without reference--March 08, 2022)</w:t>
      </w:r>
    </w:p>
    <w:p w:rsidR="00551A45" w:rsidRPr="001929F9" w:rsidRDefault="00551A45" w:rsidP="001929F9">
      <w:pPr>
        <w:pStyle w:val="ActionText"/>
        <w:keepNext w:val="0"/>
        <w:ind w:left="648" w:firstLine="0"/>
      </w:pPr>
      <w:r>
        <w:t>(Made Special Order--March 10, 2022)</w:t>
      </w:r>
    </w:p>
    <w:p w:rsidR="001929F9" w:rsidRDefault="001929F9" w:rsidP="001929F9">
      <w:pPr>
        <w:pStyle w:val="ActionText"/>
        <w:keepNext w:val="0"/>
        <w:ind w:left="0" w:firstLine="0"/>
      </w:pPr>
    </w:p>
    <w:p w:rsidR="001929F9" w:rsidRPr="002247C2" w:rsidRDefault="001929F9" w:rsidP="001929F9">
      <w:pPr>
        <w:keepNext/>
        <w:ind w:left="360"/>
        <w:jc w:val="center"/>
      </w:pPr>
      <w:r>
        <w:t>Monday, March 14, 2022</w:t>
      </w:r>
    </w:p>
    <w:p w:rsidR="001929F9" w:rsidRDefault="001929F9" w:rsidP="001929F9">
      <w:pPr>
        <w:keepNext/>
        <w:ind w:left="360"/>
        <w:jc w:val="center"/>
        <w:rPr>
          <w:b/>
        </w:rPr>
      </w:pPr>
    </w:p>
    <w:p w:rsidR="00D735CA" w:rsidRDefault="00D735CA" w:rsidP="00E278DD">
      <w:pPr>
        <w:ind w:left="0" w:firstLine="0"/>
      </w:pPr>
      <w:r>
        <w:t xml:space="preserve">That H.5151, </w:t>
      </w:r>
      <w:r>
        <w:rPr>
          <w:color w:val="000000"/>
        </w:rPr>
        <w:t>the Joint Resolution appropriating the Capital Reserve Fund for Fiscal Year 2021-2022,</w:t>
      </w:r>
      <w:r>
        <w:t xml:space="preserve"> be set for Special Order immediately following second reading of H.5150, and immediately after roll call every day thereafter, and continue each day until given second reading. </w:t>
      </w:r>
    </w:p>
    <w:p w:rsidR="00D735CA" w:rsidRDefault="00D735CA" w:rsidP="00D735CA"/>
    <w:p w:rsidR="00D735CA" w:rsidRDefault="00D735CA" w:rsidP="00E278DD">
      <w:pPr>
        <w:ind w:left="0" w:firstLine="0"/>
      </w:pPr>
      <w:r>
        <w:t xml:space="preserve">That H.5151 be set for Special Order for third reading immediately after third reading of H.5150, and immediately after roll call every day thereafter, and continue each day thereafter until given third.  </w:t>
      </w:r>
    </w:p>
    <w:p w:rsidR="00D735CA" w:rsidRDefault="00D735CA" w:rsidP="00D735CA"/>
    <w:p w:rsidR="001929F9" w:rsidRPr="001929F9" w:rsidRDefault="001929F9" w:rsidP="00E278DD">
      <w:pPr>
        <w:ind w:left="180" w:hanging="180"/>
      </w:pPr>
      <w:r w:rsidRPr="001929F9">
        <w:rPr>
          <w:b/>
        </w:rPr>
        <w:t>H. 5151--</w:t>
      </w:r>
      <w:r w:rsidRPr="001929F9">
        <w:t xml:space="preserve">Ways and Means Committee: </w:t>
      </w:r>
      <w:r w:rsidRPr="001929F9">
        <w:rPr>
          <w:b/>
        </w:rPr>
        <w:t>A JOINT RESOLUTION TO APPROPRIATE MONIES FROM THE CAPITAL RESERVE FUND FOR FISCAL YEAR 2021-2022, AND TO ALLOW UNEXPENDED FUNDS APPROPRIATED TO BE CARRIED FORWARD TO SUCCEEDING FISCAL YEARS AND EXPENDED FOR THE SAME PURPOSES.</w:t>
      </w:r>
    </w:p>
    <w:p w:rsidR="001929F9" w:rsidRDefault="001929F9" w:rsidP="001929F9">
      <w:pPr>
        <w:pStyle w:val="ActionText"/>
        <w:keepNext w:val="0"/>
        <w:ind w:left="648" w:firstLine="0"/>
      </w:pPr>
      <w:r w:rsidRPr="001929F9">
        <w:t>(Without reference--March 08, 2022)</w:t>
      </w:r>
    </w:p>
    <w:p w:rsidR="007D23F6" w:rsidRPr="001929F9" w:rsidRDefault="007D23F6" w:rsidP="001929F9">
      <w:pPr>
        <w:pStyle w:val="ActionText"/>
        <w:keepNext w:val="0"/>
        <w:ind w:left="648" w:firstLine="0"/>
      </w:pPr>
      <w:r>
        <w:t>(Made Special Order--March 10, 2022)</w:t>
      </w:r>
    </w:p>
    <w:p w:rsidR="001929F9" w:rsidRDefault="001929F9" w:rsidP="001929F9">
      <w:pPr>
        <w:pStyle w:val="ActionText"/>
        <w:keepNext w:val="0"/>
        <w:ind w:left="0" w:firstLine="0"/>
      </w:pPr>
    </w:p>
    <w:p w:rsidR="001929F9" w:rsidRDefault="001929F9" w:rsidP="001929F9">
      <w:pPr>
        <w:pStyle w:val="ActionText"/>
        <w:ind w:left="0" w:firstLine="0"/>
        <w:jc w:val="center"/>
        <w:rPr>
          <w:b/>
        </w:rPr>
      </w:pPr>
      <w:r>
        <w:rPr>
          <w:b/>
        </w:rPr>
        <w:t>SPECIAL INTRODUCTIONS/ RECOGNITIONS/ANNOUNCEMENTS</w:t>
      </w:r>
    </w:p>
    <w:p w:rsidR="001929F9" w:rsidRDefault="001929F9" w:rsidP="001929F9">
      <w:pPr>
        <w:pStyle w:val="ActionText"/>
        <w:ind w:left="0" w:firstLine="0"/>
        <w:jc w:val="center"/>
        <w:rPr>
          <w:b/>
        </w:rPr>
      </w:pPr>
    </w:p>
    <w:p w:rsidR="001929F9" w:rsidRDefault="001929F9" w:rsidP="001929F9">
      <w:pPr>
        <w:pStyle w:val="ActionText"/>
        <w:ind w:left="0" w:firstLine="0"/>
        <w:jc w:val="center"/>
        <w:rPr>
          <w:b/>
        </w:rPr>
      </w:pPr>
      <w:r>
        <w:rPr>
          <w:b/>
        </w:rPr>
        <w:t>THIRD READING STATEWIDE UNCONTESTED BILLS</w:t>
      </w:r>
    </w:p>
    <w:p w:rsidR="001929F9" w:rsidRDefault="001929F9" w:rsidP="001929F9">
      <w:pPr>
        <w:pStyle w:val="ActionText"/>
        <w:ind w:left="0" w:firstLine="0"/>
        <w:jc w:val="center"/>
        <w:rPr>
          <w:b/>
        </w:rPr>
      </w:pPr>
    </w:p>
    <w:p w:rsidR="001929F9" w:rsidRPr="001929F9" w:rsidRDefault="001929F9" w:rsidP="001929F9">
      <w:pPr>
        <w:pStyle w:val="ActionText"/>
        <w:rPr>
          <w:b/>
        </w:rPr>
      </w:pPr>
      <w:r w:rsidRPr="001929F9">
        <w:rPr>
          <w:b/>
        </w:rPr>
        <w:t>H. 4321</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5099</w:t>
      </w:r>
    </w:p>
    <w:p w:rsidR="001929F9" w:rsidRPr="001929F9" w:rsidRDefault="001929F9" w:rsidP="001929F9">
      <w:pPr>
        <w:pStyle w:val="ActionText"/>
        <w:rPr>
          <w:b/>
        </w:rPr>
      </w:pPr>
    </w:p>
    <w:p w:rsidR="001929F9" w:rsidRDefault="001929F9" w:rsidP="001929F9">
      <w:pPr>
        <w:pStyle w:val="ActionText"/>
        <w:jc w:val="center"/>
        <w:rPr>
          <w:b/>
        </w:rPr>
      </w:pPr>
      <w:r>
        <w:rPr>
          <w:b/>
        </w:rPr>
        <w:t>SECOND READING STATEWIDE UNCONTESTED BILLS</w:t>
      </w:r>
    </w:p>
    <w:p w:rsidR="001929F9" w:rsidRDefault="001929F9" w:rsidP="001929F9">
      <w:pPr>
        <w:pStyle w:val="ActionText"/>
        <w:jc w:val="center"/>
        <w:rPr>
          <w:b/>
        </w:rPr>
      </w:pPr>
    </w:p>
    <w:p w:rsidR="001929F9" w:rsidRPr="001929F9" w:rsidRDefault="001929F9" w:rsidP="001929F9">
      <w:pPr>
        <w:pStyle w:val="ActionText"/>
        <w:rPr>
          <w:b/>
        </w:rPr>
      </w:pPr>
      <w:r w:rsidRPr="001929F9">
        <w:rPr>
          <w:b/>
        </w:rPr>
        <w:t>H. 4538</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5036</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4889</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4998</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4776</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4834</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3775</w:t>
      </w:r>
    </w:p>
    <w:p w:rsidR="001929F9" w:rsidRPr="001929F9" w:rsidRDefault="001929F9" w:rsidP="001929F9">
      <w:pPr>
        <w:pStyle w:val="ActionText"/>
        <w:rPr>
          <w:b/>
        </w:rPr>
      </w:pPr>
    </w:p>
    <w:p w:rsidR="001929F9" w:rsidRDefault="001929F9" w:rsidP="001929F9">
      <w:pPr>
        <w:pStyle w:val="ActionText"/>
        <w:jc w:val="center"/>
        <w:rPr>
          <w:b/>
        </w:rPr>
      </w:pPr>
      <w:r>
        <w:rPr>
          <w:b/>
        </w:rPr>
        <w:t>WITHDRAWAL OF OBJECTIONS/REQUEST FOR DEBATE</w:t>
      </w:r>
    </w:p>
    <w:p w:rsidR="001929F9" w:rsidRDefault="001929F9" w:rsidP="001929F9">
      <w:pPr>
        <w:pStyle w:val="ActionText"/>
        <w:jc w:val="center"/>
        <w:rPr>
          <w:b/>
        </w:rPr>
      </w:pPr>
    </w:p>
    <w:p w:rsidR="001929F9" w:rsidRDefault="001929F9" w:rsidP="001929F9">
      <w:pPr>
        <w:pStyle w:val="ActionText"/>
        <w:jc w:val="center"/>
        <w:rPr>
          <w:b/>
        </w:rPr>
      </w:pPr>
      <w:r>
        <w:rPr>
          <w:b/>
        </w:rPr>
        <w:t>UNANIMOUS CONSENT REQUESTS</w:t>
      </w:r>
    </w:p>
    <w:p w:rsidR="001929F9" w:rsidRDefault="001929F9" w:rsidP="001929F9">
      <w:pPr>
        <w:pStyle w:val="ActionText"/>
        <w:jc w:val="center"/>
        <w:rPr>
          <w:b/>
        </w:rPr>
      </w:pPr>
    </w:p>
    <w:p w:rsidR="001929F9" w:rsidRDefault="001929F9" w:rsidP="001929F9">
      <w:pPr>
        <w:pStyle w:val="ActionText"/>
        <w:jc w:val="center"/>
        <w:rPr>
          <w:b/>
        </w:rPr>
      </w:pPr>
      <w:r>
        <w:rPr>
          <w:b/>
        </w:rPr>
        <w:t>MOTION PERIOD</w:t>
      </w:r>
    </w:p>
    <w:p w:rsidR="001929F9" w:rsidRDefault="001929F9" w:rsidP="001929F9">
      <w:pPr>
        <w:pStyle w:val="ActionText"/>
        <w:jc w:val="center"/>
        <w:rPr>
          <w:b/>
        </w:rPr>
      </w:pPr>
    </w:p>
    <w:p w:rsidR="001929F9" w:rsidRDefault="001929F9" w:rsidP="001929F9">
      <w:pPr>
        <w:pStyle w:val="ActionText"/>
        <w:jc w:val="center"/>
        <w:rPr>
          <w:b/>
        </w:rPr>
      </w:pPr>
      <w:r>
        <w:rPr>
          <w:b/>
        </w:rPr>
        <w:t>SECOND READING STATEWIDE CONTESTED BILLS</w:t>
      </w:r>
    </w:p>
    <w:p w:rsidR="001929F9" w:rsidRDefault="001929F9" w:rsidP="001929F9">
      <w:pPr>
        <w:pStyle w:val="ActionText"/>
        <w:jc w:val="center"/>
        <w:rPr>
          <w:b/>
        </w:rPr>
      </w:pPr>
    </w:p>
    <w:p w:rsidR="001929F9" w:rsidRPr="001929F9" w:rsidRDefault="00AA1B99" w:rsidP="001929F9">
      <w:pPr>
        <w:pStyle w:val="ActionText"/>
        <w:keepNext w:val="0"/>
      </w:pPr>
      <w:r>
        <w:rPr>
          <w:b/>
        </w:rPr>
        <w:t>H. 3938</w:t>
      </w:r>
    </w:p>
    <w:p w:rsidR="001929F9" w:rsidRDefault="001929F9" w:rsidP="001929F9">
      <w:pPr>
        <w:pStyle w:val="ActionText"/>
        <w:keepNext w:val="0"/>
        <w:ind w:left="0"/>
      </w:pPr>
    </w:p>
    <w:p w:rsidR="001929F9" w:rsidRPr="001929F9" w:rsidRDefault="001929F9" w:rsidP="001929F9">
      <w:pPr>
        <w:pStyle w:val="ActionText"/>
        <w:rPr>
          <w:b/>
        </w:rPr>
      </w:pPr>
      <w:r w:rsidRPr="001929F9">
        <w:rPr>
          <w:b/>
        </w:rPr>
        <w:t>H. 4879</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3958</w:t>
      </w:r>
    </w:p>
    <w:p w:rsidR="001929F9" w:rsidRPr="001929F9" w:rsidRDefault="001929F9" w:rsidP="001929F9">
      <w:pPr>
        <w:pStyle w:val="ActionText"/>
        <w:rPr>
          <w:b/>
        </w:rPr>
      </w:pPr>
    </w:p>
    <w:p w:rsidR="001929F9" w:rsidRPr="001929F9" w:rsidRDefault="001929F9" w:rsidP="001929F9">
      <w:pPr>
        <w:pStyle w:val="ActionText"/>
        <w:rPr>
          <w:b/>
        </w:rPr>
      </w:pPr>
      <w:r w:rsidRPr="001929F9">
        <w:rPr>
          <w:b/>
        </w:rPr>
        <w:t>H. 4220</w:t>
      </w:r>
    </w:p>
    <w:p w:rsidR="001929F9" w:rsidRPr="001929F9" w:rsidRDefault="001929F9" w:rsidP="001929F9">
      <w:pPr>
        <w:pStyle w:val="ActionText"/>
        <w:rPr>
          <w:b/>
        </w:rPr>
      </w:pPr>
    </w:p>
    <w:p w:rsidR="001929F9" w:rsidRDefault="001929F9" w:rsidP="001929F9">
      <w:pPr>
        <w:pStyle w:val="ActionText"/>
        <w:rPr>
          <w:b/>
        </w:rPr>
      </w:pPr>
      <w:r w:rsidRPr="001929F9">
        <w:rPr>
          <w:b/>
        </w:rPr>
        <w:t>H. 4997</w:t>
      </w:r>
    </w:p>
    <w:p w:rsidR="001929F9" w:rsidRDefault="001929F9" w:rsidP="001929F9">
      <w:pPr>
        <w:pStyle w:val="ActionText"/>
        <w:rPr>
          <w:b/>
        </w:rPr>
      </w:pPr>
    </w:p>
    <w:p w:rsidR="001929F9" w:rsidRDefault="001929F9" w:rsidP="001929F9">
      <w:pPr>
        <w:pStyle w:val="ActionText"/>
        <w:rPr>
          <w:b/>
        </w:rPr>
      </w:pPr>
    </w:p>
    <w:p w:rsidR="00CB2A1F" w:rsidRDefault="00CB2A1F" w:rsidP="001929F9">
      <w:pPr>
        <w:pStyle w:val="ActionText"/>
        <w:rPr>
          <w:b/>
        </w:rPr>
      </w:pPr>
    </w:p>
    <w:p w:rsidR="00CB2A1F" w:rsidRDefault="00CB2A1F" w:rsidP="001929F9">
      <w:pPr>
        <w:pStyle w:val="ActionText"/>
        <w:rPr>
          <w:b/>
        </w:rPr>
        <w:sectPr w:rsidR="00CB2A1F" w:rsidSect="001929F9">
          <w:headerReference w:type="default" r:id="rId14"/>
          <w:pgSz w:w="12240" w:h="15840" w:code="1"/>
          <w:pgMar w:top="1008" w:right="4694" w:bottom="3499" w:left="1224" w:header="1008" w:footer="3499" w:gutter="0"/>
          <w:pgNumType w:start="1"/>
          <w:cols w:space="720"/>
        </w:sectPr>
      </w:pPr>
    </w:p>
    <w:p w:rsidR="00CB2A1F" w:rsidRDefault="00CB2A1F" w:rsidP="00CB2A1F">
      <w:pPr>
        <w:pStyle w:val="ActionText"/>
        <w:jc w:val="center"/>
        <w:rPr>
          <w:b/>
        </w:rPr>
      </w:pPr>
      <w:r w:rsidRPr="00CB2A1F">
        <w:rPr>
          <w:b/>
        </w:rPr>
        <w:t>HOUSE CALENDAR INDEX</w:t>
      </w:r>
    </w:p>
    <w:p w:rsidR="00CB2A1F" w:rsidRDefault="00CB2A1F" w:rsidP="00CB2A1F">
      <w:pPr>
        <w:pStyle w:val="ActionText"/>
        <w:rPr>
          <w:b/>
        </w:rPr>
      </w:pPr>
    </w:p>
    <w:p w:rsidR="00CB2A1F" w:rsidRDefault="00CB2A1F" w:rsidP="00CB2A1F">
      <w:pPr>
        <w:pStyle w:val="ActionText"/>
        <w:rPr>
          <w:b/>
        </w:rPr>
        <w:sectPr w:rsidR="00CB2A1F" w:rsidSect="00CB2A1F">
          <w:pgSz w:w="12240" w:h="15840" w:code="1"/>
          <w:pgMar w:top="1008" w:right="4694" w:bottom="3499" w:left="1224" w:header="1008" w:footer="3499" w:gutter="0"/>
          <w:cols w:space="720"/>
        </w:sectPr>
      </w:pPr>
    </w:p>
    <w:p w:rsidR="00CB2A1F" w:rsidRPr="00CB2A1F" w:rsidRDefault="00CB2A1F" w:rsidP="00CB2A1F">
      <w:pPr>
        <w:pStyle w:val="ActionText"/>
        <w:tabs>
          <w:tab w:val="right" w:leader="dot" w:pos="2520"/>
        </w:tabs>
      </w:pPr>
      <w:bookmarkStart w:id="1" w:name="index_start"/>
      <w:bookmarkEnd w:id="1"/>
      <w:r w:rsidRPr="00CB2A1F">
        <w:t>H. 3775</w:t>
      </w:r>
      <w:r w:rsidRPr="00CB2A1F">
        <w:tab/>
        <w:t>3</w:t>
      </w:r>
    </w:p>
    <w:p w:rsidR="00CB2A1F" w:rsidRPr="00CB2A1F" w:rsidRDefault="00CB2A1F" w:rsidP="00CB2A1F">
      <w:pPr>
        <w:pStyle w:val="ActionText"/>
        <w:tabs>
          <w:tab w:val="right" w:leader="dot" w:pos="2520"/>
        </w:tabs>
      </w:pPr>
      <w:r w:rsidRPr="00CB2A1F">
        <w:t>H. 3938</w:t>
      </w:r>
      <w:r w:rsidRPr="00CB2A1F">
        <w:tab/>
        <w:t>3</w:t>
      </w:r>
    </w:p>
    <w:p w:rsidR="00CB2A1F" w:rsidRPr="00CB2A1F" w:rsidRDefault="00CB2A1F" w:rsidP="00CB2A1F">
      <w:pPr>
        <w:pStyle w:val="ActionText"/>
        <w:tabs>
          <w:tab w:val="right" w:leader="dot" w:pos="2520"/>
        </w:tabs>
      </w:pPr>
      <w:r w:rsidRPr="00CB2A1F">
        <w:t>H. 3958</w:t>
      </w:r>
      <w:r w:rsidRPr="00CB2A1F">
        <w:tab/>
        <w:t>4</w:t>
      </w:r>
    </w:p>
    <w:p w:rsidR="00CB2A1F" w:rsidRPr="00CB2A1F" w:rsidRDefault="00CB2A1F" w:rsidP="00CB2A1F">
      <w:pPr>
        <w:pStyle w:val="ActionText"/>
        <w:tabs>
          <w:tab w:val="right" w:leader="dot" w:pos="2520"/>
        </w:tabs>
      </w:pPr>
      <w:r w:rsidRPr="00CB2A1F">
        <w:t>H. 4220</w:t>
      </w:r>
      <w:r w:rsidRPr="00CB2A1F">
        <w:tab/>
        <w:t>4</w:t>
      </w:r>
    </w:p>
    <w:p w:rsidR="00CB2A1F" w:rsidRPr="00CB2A1F" w:rsidRDefault="00CB2A1F" w:rsidP="00CB2A1F">
      <w:pPr>
        <w:pStyle w:val="ActionText"/>
        <w:tabs>
          <w:tab w:val="right" w:leader="dot" w:pos="2520"/>
        </w:tabs>
      </w:pPr>
      <w:r w:rsidRPr="00CB2A1F">
        <w:t>H. 4321</w:t>
      </w:r>
      <w:r w:rsidRPr="00CB2A1F">
        <w:tab/>
        <w:t>3</w:t>
      </w:r>
    </w:p>
    <w:p w:rsidR="00CB2A1F" w:rsidRPr="00CB2A1F" w:rsidRDefault="00CB2A1F" w:rsidP="00CB2A1F">
      <w:pPr>
        <w:pStyle w:val="ActionText"/>
        <w:tabs>
          <w:tab w:val="right" w:leader="dot" w:pos="2520"/>
        </w:tabs>
      </w:pPr>
      <w:r w:rsidRPr="00CB2A1F">
        <w:t>H. 4538</w:t>
      </w:r>
      <w:r w:rsidRPr="00CB2A1F">
        <w:tab/>
        <w:t>3</w:t>
      </w:r>
    </w:p>
    <w:p w:rsidR="00CB2A1F" w:rsidRPr="00CB2A1F" w:rsidRDefault="00CB2A1F" w:rsidP="00CB2A1F">
      <w:pPr>
        <w:pStyle w:val="ActionText"/>
        <w:tabs>
          <w:tab w:val="right" w:leader="dot" w:pos="2520"/>
        </w:tabs>
      </w:pPr>
      <w:r w:rsidRPr="00CB2A1F">
        <w:t>H. 4776</w:t>
      </w:r>
      <w:r w:rsidRPr="00CB2A1F">
        <w:tab/>
        <w:t>3</w:t>
      </w:r>
    </w:p>
    <w:p w:rsidR="00CB2A1F" w:rsidRPr="00CB2A1F" w:rsidRDefault="00CB2A1F" w:rsidP="00CB2A1F">
      <w:pPr>
        <w:pStyle w:val="ActionText"/>
        <w:tabs>
          <w:tab w:val="right" w:leader="dot" w:pos="2520"/>
        </w:tabs>
      </w:pPr>
      <w:r w:rsidRPr="00CB2A1F">
        <w:t>H. 4834</w:t>
      </w:r>
      <w:r w:rsidRPr="00CB2A1F">
        <w:tab/>
        <w:t>3</w:t>
      </w:r>
    </w:p>
    <w:p w:rsidR="00CB2A1F" w:rsidRPr="00CB2A1F" w:rsidRDefault="00CB2A1F" w:rsidP="00CB2A1F">
      <w:pPr>
        <w:pStyle w:val="ActionText"/>
        <w:tabs>
          <w:tab w:val="right" w:leader="dot" w:pos="2520"/>
        </w:tabs>
      </w:pPr>
      <w:r>
        <w:br w:type="column"/>
      </w:r>
      <w:r w:rsidRPr="00CB2A1F">
        <w:t>H. 4879</w:t>
      </w:r>
      <w:r w:rsidRPr="00CB2A1F">
        <w:tab/>
        <w:t>4</w:t>
      </w:r>
    </w:p>
    <w:p w:rsidR="00CB2A1F" w:rsidRPr="00CB2A1F" w:rsidRDefault="00CB2A1F" w:rsidP="00CB2A1F">
      <w:pPr>
        <w:pStyle w:val="ActionText"/>
        <w:tabs>
          <w:tab w:val="right" w:leader="dot" w:pos="2520"/>
        </w:tabs>
      </w:pPr>
      <w:r w:rsidRPr="00CB2A1F">
        <w:t>H. 4889</w:t>
      </w:r>
      <w:r w:rsidRPr="00CB2A1F">
        <w:tab/>
        <w:t>3</w:t>
      </w:r>
    </w:p>
    <w:p w:rsidR="00CB2A1F" w:rsidRPr="00CB2A1F" w:rsidRDefault="00CB2A1F" w:rsidP="00CB2A1F">
      <w:pPr>
        <w:pStyle w:val="ActionText"/>
        <w:tabs>
          <w:tab w:val="right" w:leader="dot" w:pos="2520"/>
        </w:tabs>
      </w:pPr>
      <w:r w:rsidRPr="00CB2A1F">
        <w:t>H. 4997</w:t>
      </w:r>
      <w:r w:rsidRPr="00CB2A1F">
        <w:tab/>
        <w:t>4</w:t>
      </w:r>
    </w:p>
    <w:p w:rsidR="00CB2A1F" w:rsidRPr="00CB2A1F" w:rsidRDefault="00CB2A1F" w:rsidP="00CB2A1F">
      <w:pPr>
        <w:pStyle w:val="ActionText"/>
        <w:tabs>
          <w:tab w:val="right" w:leader="dot" w:pos="2520"/>
        </w:tabs>
      </w:pPr>
      <w:r w:rsidRPr="00CB2A1F">
        <w:t>H. 4998</w:t>
      </w:r>
      <w:r w:rsidRPr="00CB2A1F">
        <w:tab/>
        <w:t>3</w:t>
      </w:r>
    </w:p>
    <w:p w:rsidR="00CB2A1F" w:rsidRPr="00CB2A1F" w:rsidRDefault="00CB2A1F" w:rsidP="00CB2A1F">
      <w:pPr>
        <w:pStyle w:val="ActionText"/>
        <w:tabs>
          <w:tab w:val="right" w:leader="dot" w:pos="2520"/>
        </w:tabs>
      </w:pPr>
      <w:r w:rsidRPr="00CB2A1F">
        <w:t>H. 5036</w:t>
      </w:r>
      <w:r w:rsidRPr="00CB2A1F">
        <w:tab/>
        <w:t>3</w:t>
      </w:r>
    </w:p>
    <w:p w:rsidR="00CB2A1F" w:rsidRPr="00CB2A1F" w:rsidRDefault="00CB2A1F" w:rsidP="00CB2A1F">
      <w:pPr>
        <w:pStyle w:val="ActionText"/>
        <w:tabs>
          <w:tab w:val="right" w:leader="dot" w:pos="2520"/>
        </w:tabs>
      </w:pPr>
      <w:r w:rsidRPr="00CB2A1F">
        <w:t>H. 5099</w:t>
      </w:r>
      <w:r w:rsidRPr="00CB2A1F">
        <w:tab/>
        <w:t>3</w:t>
      </w:r>
    </w:p>
    <w:p w:rsidR="00CB2A1F" w:rsidRPr="00CB2A1F" w:rsidRDefault="00CB2A1F" w:rsidP="00CB2A1F">
      <w:pPr>
        <w:pStyle w:val="ActionText"/>
        <w:tabs>
          <w:tab w:val="right" w:leader="dot" w:pos="2520"/>
        </w:tabs>
      </w:pPr>
      <w:r w:rsidRPr="00CB2A1F">
        <w:t>H. 5150</w:t>
      </w:r>
      <w:r w:rsidRPr="00CB2A1F">
        <w:tab/>
        <w:t>1</w:t>
      </w:r>
    </w:p>
    <w:p w:rsidR="00CB2A1F" w:rsidRDefault="00CB2A1F" w:rsidP="00CB2A1F">
      <w:pPr>
        <w:pStyle w:val="ActionText"/>
        <w:tabs>
          <w:tab w:val="right" w:leader="dot" w:pos="2520"/>
        </w:tabs>
      </w:pPr>
      <w:r w:rsidRPr="00CB2A1F">
        <w:t>H. 5151</w:t>
      </w:r>
      <w:r w:rsidRPr="00CB2A1F">
        <w:tab/>
        <w:t>2</w:t>
      </w:r>
    </w:p>
    <w:p w:rsidR="00CB2A1F" w:rsidRDefault="00CB2A1F" w:rsidP="00CB2A1F">
      <w:pPr>
        <w:pStyle w:val="ActionText"/>
        <w:tabs>
          <w:tab w:val="right" w:leader="dot" w:pos="2520"/>
        </w:tabs>
        <w:sectPr w:rsidR="00CB2A1F" w:rsidSect="00CB2A1F">
          <w:type w:val="continuous"/>
          <w:pgSz w:w="12240" w:h="15840" w:code="1"/>
          <w:pgMar w:top="1008" w:right="4694" w:bottom="3499" w:left="1224" w:header="1008" w:footer="3499" w:gutter="0"/>
          <w:cols w:num="2" w:space="720"/>
        </w:sectPr>
      </w:pPr>
    </w:p>
    <w:p w:rsidR="00CB2A1F" w:rsidRPr="00CB2A1F" w:rsidRDefault="00CB2A1F" w:rsidP="00CB2A1F">
      <w:pPr>
        <w:pStyle w:val="ActionText"/>
        <w:tabs>
          <w:tab w:val="right" w:leader="dot" w:pos="2520"/>
        </w:tabs>
      </w:pPr>
    </w:p>
    <w:sectPr w:rsidR="00CB2A1F" w:rsidRPr="00CB2A1F" w:rsidSect="00CB2A1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F9" w:rsidRDefault="001929F9">
      <w:r>
        <w:separator/>
      </w:r>
    </w:p>
  </w:endnote>
  <w:endnote w:type="continuationSeparator" w:id="0">
    <w:p w:rsidR="001929F9" w:rsidRDefault="0019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E27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42FD" w:rsidRDefault="006C4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E278D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B2A1F">
      <w:rPr>
        <w:rStyle w:val="PageNumber"/>
        <w:noProof/>
      </w:rPr>
      <w:t>5</w:t>
    </w:r>
    <w:r>
      <w:rPr>
        <w:rStyle w:val="PageNumber"/>
      </w:rPr>
      <w:fldChar w:fldCharType="end"/>
    </w:r>
  </w:p>
  <w:p w:rsidR="006C42FD" w:rsidRDefault="00E278D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6C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F9" w:rsidRDefault="001929F9">
      <w:r>
        <w:separator/>
      </w:r>
    </w:p>
  </w:footnote>
  <w:footnote w:type="continuationSeparator" w:id="0">
    <w:p w:rsidR="001929F9" w:rsidRDefault="0019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6C4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6C4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FD" w:rsidRDefault="006C42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F9" w:rsidRDefault="00192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F9"/>
    <w:rsid w:val="001929F9"/>
    <w:rsid w:val="003A5821"/>
    <w:rsid w:val="00551A45"/>
    <w:rsid w:val="006C42FD"/>
    <w:rsid w:val="007D23F6"/>
    <w:rsid w:val="00AA1B99"/>
    <w:rsid w:val="00CB2A1F"/>
    <w:rsid w:val="00D735CA"/>
    <w:rsid w:val="00E2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C91B9-B258-43C8-A453-D4E56833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929F9"/>
    <w:pPr>
      <w:keepNext/>
      <w:ind w:left="0" w:firstLine="0"/>
      <w:outlineLvl w:val="2"/>
    </w:pPr>
    <w:rPr>
      <w:b/>
      <w:sz w:val="20"/>
    </w:rPr>
  </w:style>
  <w:style w:type="paragraph" w:styleId="Heading4">
    <w:name w:val="heading 4"/>
    <w:basedOn w:val="Normal"/>
    <w:next w:val="Normal"/>
    <w:link w:val="Heading4Char"/>
    <w:qFormat/>
    <w:rsid w:val="001929F9"/>
    <w:pPr>
      <w:keepNext/>
      <w:tabs>
        <w:tab w:val="center" w:pos="3168"/>
      </w:tabs>
      <w:ind w:left="0" w:firstLine="0"/>
      <w:outlineLvl w:val="3"/>
    </w:pPr>
    <w:rPr>
      <w:b/>
      <w:snapToGrid w:val="0"/>
    </w:rPr>
  </w:style>
  <w:style w:type="paragraph" w:styleId="Heading6">
    <w:name w:val="heading 6"/>
    <w:basedOn w:val="Normal"/>
    <w:next w:val="Normal"/>
    <w:link w:val="Heading6Char"/>
    <w:qFormat/>
    <w:rsid w:val="001929F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929F9"/>
    <w:rPr>
      <w:b/>
    </w:rPr>
  </w:style>
  <w:style w:type="character" w:customStyle="1" w:styleId="Heading4Char">
    <w:name w:val="Heading 4 Char"/>
    <w:basedOn w:val="DefaultParagraphFont"/>
    <w:link w:val="Heading4"/>
    <w:rsid w:val="001929F9"/>
    <w:rPr>
      <w:b/>
      <w:snapToGrid w:val="0"/>
      <w:sz w:val="22"/>
    </w:rPr>
  </w:style>
  <w:style w:type="character" w:customStyle="1" w:styleId="Heading6Char">
    <w:name w:val="Heading 6 Char"/>
    <w:basedOn w:val="DefaultParagraphFont"/>
    <w:link w:val="Heading6"/>
    <w:rsid w:val="001929F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2877</Characters>
  <Application>Microsoft Office Word</Application>
  <DocSecurity>0</DocSecurity>
  <Lines>161</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3/14/2022 - South Carolina Legislature Online</dc:title>
  <dc:subject/>
  <dc:creator>DJuana Wilson</dc:creator>
  <cp:keywords/>
  <cp:lastModifiedBy>Olivia Faile</cp:lastModifiedBy>
  <cp:revision>3</cp:revision>
  <dcterms:created xsi:type="dcterms:W3CDTF">2022-03-11T14:03:00Z</dcterms:created>
  <dcterms:modified xsi:type="dcterms:W3CDTF">2022-03-11T15:32:00Z</dcterms:modified>
</cp:coreProperties>
</file>