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337" w:rsidRDefault="006A59A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A59AF" w:rsidRDefault="006A59A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6A59AF" w:rsidRDefault="006A59A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9AF" w:rsidRPr="006A59AF" w:rsidRDefault="006A59AF" w:rsidP="006A59AF">
      <w:pPr>
        <w:tabs>
          <w:tab w:val="right" w:pos="5933"/>
        </w:tabs>
        <w:suppressAutoHyphens/>
      </w:pPr>
      <w:r>
        <w:tab/>
      </w:r>
      <w:r>
        <w:rPr>
          <w:b/>
          <w:sz w:val="36"/>
        </w:rPr>
        <w:t>S. 1010</w:t>
      </w:r>
    </w:p>
    <w:p w:rsidR="006A59AF" w:rsidRDefault="006A59A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9AF" w:rsidRDefault="006A59AF" w:rsidP="006A5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Gambrell, Alexander and Garrett</w:t>
      </w:r>
    </w:p>
    <w:p w:rsidR="006A59AF" w:rsidRDefault="006A59A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9AF" w:rsidRDefault="006A59A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6A59AF" w:rsidRDefault="006A59A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2022.</w:t>
      </w:r>
    </w:p>
    <w:p w:rsidR="006A59AF" w:rsidRPr="006A59AF" w:rsidRDefault="006A59AF" w:rsidP="006A5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59AF" w:rsidRDefault="006A59A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9AF" w:rsidRDefault="006A59AF" w:rsidP="006A5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6A59AF" w:rsidRPr="006A59AF" w:rsidRDefault="006A59AF" w:rsidP="006A5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6A59AF" w:rsidRDefault="006A59A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1010) </w:t>
      </w:r>
      <w:r w:rsidRPr="006A59AF">
        <w:rPr>
          <w:color w:val="000000" w:themeColor="text1"/>
          <w:u w:color="000000" w:themeColor="text1"/>
        </w:rPr>
        <w:t>to amend the Code of Laws of South Carolina, 1976, by adding Section 49</w:t>
      </w:r>
      <w:r w:rsidRPr="006A59AF">
        <w:rPr>
          <w:color w:val="000000" w:themeColor="text1"/>
          <w:u w:color="000000" w:themeColor="text1"/>
        </w:rPr>
        <w:noBreakHyphen/>
        <w:t>3</w:t>
      </w:r>
      <w:r w:rsidRPr="006A59AF">
        <w:rPr>
          <w:color w:val="000000" w:themeColor="text1"/>
          <w:u w:color="000000" w:themeColor="text1"/>
        </w:rPr>
        <w:noBreakHyphen/>
        <w:t>60 so as to provide that an entity that has contracted for the right</w:t>
      </w:r>
      <w:r>
        <w:t>, etc., respectfully</w:t>
      </w:r>
    </w:p>
    <w:p w:rsidR="006A59AF" w:rsidRPr="006A59AF" w:rsidRDefault="006A59AF" w:rsidP="006A5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A59AF" w:rsidRDefault="006A59A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A59AF" w:rsidRDefault="006A59A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9AF" w:rsidRDefault="006A59A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6A59AF" w:rsidRPr="006A59AF" w:rsidRDefault="006A59AF" w:rsidP="006A5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59AF" w:rsidRDefault="006A59A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9AF" w:rsidRDefault="006A59A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59AF" w:rsidSect="001953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23DB" w:rsidRDefault="009E23DB"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E15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5B" w:rsidRPr="00CC513E" w:rsidRDefault="00F84D5B"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513E">
        <w:rPr>
          <w:color w:val="000000" w:themeColor="text1"/>
          <w:u w:color="000000" w:themeColor="text1"/>
        </w:rPr>
        <w:t>TO AMEND THE CODE OF LAWS OF SOUTH CAROLINA, 1976, BY ADDING SECTION 49</w:t>
      </w:r>
      <w:r>
        <w:rPr>
          <w:color w:val="000000" w:themeColor="text1"/>
          <w:u w:color="000000" w:themeColor="text1"/>
        </w:rPr>
        <w:noBreakHyphen/>
      </w:r>
      <w:r w:rsidRPr="00CC513E">
        <w:rPr>
          <w:color w:val="000000" w:themeColor="text1"/>
          <w:u w:color="000000" w:themeColor="text1"/>
        </w:rPr>
        <w:t>3</w:t>
      </w:r>
      <w:r>
        <w:rPr>
          <w:color w:val="000000" w:themeColor="text1"/>
          <w:u w:color="000000" w:themeColor="text1"/>
        </w:rPr>
        <w:noBreakHyphen/>
      </w:r>
      <w:r w:rsidRPr="00CC513E">
        <w:rPr>
          <w:color w:val="000000" w:themeColor="text1"/>
          <w:u w:color="000000" w:themeColor="text1"/>
        </w:rPr>
        <w:t>60 SO AS TO PROVIDE THAT AN ENTITY THAT HAS CONTRACTED FOR THE RIGHT TO STORE WATER IN A RESERVOIR OWNED BY THE UNITED STATES ARMY CORPS OF ENGINEERS HAS EXCLUSIVE RIGHTS TO ANY RETURN FLOWS GENERATED TO THAT RESERVOIR.</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159D" w:rsidRDefault="005E1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159D" w:rsidRDefault="005E1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5B" w:rsidRPr="00CC513E" w:rsidRDefault="005E159D"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84D5B" w:rsidRPr="00CC513E">
        <w:rPr>
          <w:color w:val="000000" w:themeColor="text1"/>
          <w:u w:color="000000" w:themeColor="text1"/>
        </w:rPr>
        <w:t xml:space="preserve"> Chapter 3, Title 49 of the 1976 Code is amended by adding:</w:t>
      </w:r>
    </w:p>
    <w:p w:rsidR="00F84D5B" w:rsidRPr="00CC513E" w:rsidRDefault="00F84D5B"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4D5B" w:rsidRPr="00CC513E" w:rsidRDefault="00FF6347"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84D5B" w:rsidRPr="00CC513E">
        <w:rPr>
          <w:color w:val="000000" w:themeColor="text1"/>
          <w:u w:color="000000" w:themeColor="text1"/>
        </w:rPr>
        <w:t>“Section 49</w:t>
      </w:r>
      <w:r w:rsidR="00F84D5B">
        <w:rPr>
          <w:color w:val="000000" w:themeColor="text1"/>
          <w:u w:color="000000" w:themeColor="text1"/>
        </w:rPr>
        <w:noBreakHyphen/>
      </w:r>
      <w:r w:rsidR="00F84D5B" w:rsidRPr="00CC513E">
        <w:rPr>
          <w:color w:val="000000" w:themeColor="text1"/>
          <w:u w:color="000000" w:themeColor="text1"/>
        </w:rPr>
        <w:t>3</w:t>
      </w:r>
      <w:r w:rsidR="00F84D5B">
        <w:rPr>
          <w:color w:val="000000" w:themeColor="text1"/>
          <w:u w:color="000000" w:themeColor="text1"/>
        </w:rPr>
        <w:noBreakHyphen/>
      </w:r>
      <w:r w:rsidR="00F84D5B" w:rsidRPr="00CC513E">
        <w:rPr>
          <w:color w:val="000000" w:themeColor="text1"/>
          <w:u w:color="000000" w:themeColor="text1"/>
        </w:rPr>
        <w:t>60. (A) Notwithstanding another provision of law, an entity that has contracted for the right to store water in a reservoir owned by the United State Army Corps of Engineers has exclusive rights to any return flows generated directly or indirectly to that reservoir by the entity.  The rights conferred by this subsection must be subject to any regulatory requirements imposed by the South Carolina Department of Health and Environmental Control and to the availability to the entity of unused storage capacity within the reservoir to store such return flows.</w:t>
      </w:r>
    </w:p>
    <w:p w:rsidR="00F84D5B" w:rsidRPr="00CC513E" w:rsidRDefault="00FF6347"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84D5B" w:rsidRPr="00CC513E">
        <w:rPr>
          <w:color w:val="000000" w:themeColor="text1"/>
          <w:u w:color="000000" w:themeColor="text1"/>
        </w:rPr>
        <w:t xml:space="preserve">(B) For purposes of this section, </w:t>
      </w:r>
      <w:r w:rsidR="00F84D5B" w:rsidRPr="00F84D5B">
        <w:rPr>
          <w:color w:val="000000" w:themeColor="text1"/>
          <w:u w:color="000000" w:themeColor="text1"/>
        </w:rPr>
        <w:t>‘</w:t>
      </w:r>
      <w:r w:rsidR="00F84D5B">
        <w:rPr>
          <w:color w:val="000000" w:themeColor="text1"/>
          <w:u w:color="000000" w:themeColor="text1"/>
        </w:rPr>
        <w:t>return flow</w:t>
      </w:r>
      <w:r w:rsidR="00F84D5B" w:rsidRPr="00F84D5B">
        <w:rPr>
          <w:color w:val="000000" w:themeColor="text1"/>
          <w:u w:color="000000" w:themeColor="text1"/>
        </w:rPr>
        <w:t>’</w:t>
      </w:r>
      <w:r w:rsidR="00F84D5B" w:rsidRPr="00CC513E">
        <w:rPr>
          <w:color w:val="000000" w:themeColor="text1"/>
          <w:u w:color="000000" w:themeColor="text1"/>
        </w:rPr>
        <w:t xml:space="preserve"> means water that is discharged directly or indirectly to a reservoir from a water reclamation facility.”</w:t>
      </w:r>
    </w:p>
    <w:p w:rsidR="005E159D" w:rsidRDefault="005E1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59D" w:rsidRDefault="005E1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4D5B">
        <w:t>2</w:t>
      </w:r>
      <w:r>
        <w:t>.</w:t>
      </w:r>
      <w:r>
        <w:tab/>
        <w:t>This act takes effect upon approval by the Governor.</w:t>
      </w:r>
    </w:p>
    <w:p w:rsidR="001B5280" w:rsidRDefault="00F84D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07C8" w:rsidRDefault="00E607C8" w:rsidP="00E607C8">
      <w:pPr>
        <w:suppressAutoHyphens/>
      </w:pPr>
    </w:p>
    <w:sectPr w:rsidR="00E607C8" w:rsidSect="001953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59D" w:rsidRDefault="005E159D" w:rsidP="009F0C77">
      <w:r>
        <w:separator/>
      </w:r>
    </w:p>
  </w:endnote>
  <w:endnote w:type="continuationSeparator" w:id="0">
    <w:p w:rsidR="005E159D" w:rsidRDefault="005E15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767F73-0200-46EC-9C00-6054E7E85D04}"/>
    <w:embedBold r:id="rId2" w:fontKey="{0991DD07-3B8D-4FBF-82CB-9470D4DB1405}"/>
  </w:font>
  <w:font w:name="Calibri">
    <w:panose1 w:val="020F0502020204030204"/>
    <w:charset w:val="00"/>
    <w:family w:val="swiss"/>
    <w:pitch w:val="variable"/>
    <w:sig w:usb0="E4002EFF" w:usb1="C000247B" w:usb2="00000009" w:usb3="00000000" w:csb0="000001FF" w:csb1="00000000"/>
    <w:embedRegular r:id="rId3" w:fontKey="{CD60E34B-3ED2-4C12-ADC7-5905951FF141}"/>
  </w:font>
  <w:font w:name="Cambria">
    <w:panose1 w:val="02040503050406030204"/>
    <w:charset w:val="00"/>
    <w:family w:val="roman"/>
    <w:pitch w:val="variable"/>
    <w:sig w:usb0="E00006FF" w:usb1="420024FF" w:usb2="02000000" w:usb3="00000000" w:csb0="0000019F" w:csb1="00000000"/>
    <w:embedRegular r:id="rId4" w:fontKey="{C01D473D-B825-4F26-9206-0670A24B19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280" w:rsidRPr="009E23DB" w:rsidRDefault="009E23DB" w:rsidP="009E23DB">
    <w:pPr>
      <w:pStyle w:val="Footer"/>
      <w:tabs>
        <w:tab w:val="clear" w:pos="4680"/>
        <w:tab w:val="clear" w:pos="9360"/>
        <w:tab w:val="center" w:pos="2995"/>
      </w:tabs>
      <w:spacing w:before="120"/>
    </w:pPr>
    <w:r>
      <w:t>[1010</w:t>
    </w:r>
    <w:r w:rsidR="00195337">
      <w:t>-</w:t>
    </w:r>
    <w:r w:rsidR="00195337">
      <w:fldChar w:fldCharType="begin"/>
    </w:r>
    <w:r w:rsidR="00195337">
      <w:instrText xml:space="preserve"> PAGE  \* MERGEFORMAT </w:instrText>
    </w:r>
    <w:r w:rsidR="00195337">
      <w:fldChar w:fldCharType="separate"/>
    </w:r>
    <w:r w:rsidR="002F0503">
      <w:rPr>
        <w:noProof/>
      </w:rPr>
      <w:t>1</w:t>
    </w:r>
    <w:r w:rsidR="00195337">
      <w:fldChar w:fldCharType="end"/>
    </w:r>
    <w:r w:rsidR="0019533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337" w:rsidRPr="009E23DB" w:rsidRDefault="00195337" w:rsidP="009E23DB">
    <w:pPr>
      <w:pStyle w:val="Footer"/>
      <w:tabs>
        <w:tab w:val="clear" w:pos="4680"/>
        <w:tab w:val="clear" w:pos="9360"/>
        <w:tab w:val="center" w:pos="2995"/>
      </w:tabs>
      <w:spacing w:before="120"/>
    </w:pPr>
    <w:r>
      <w:t>[1010]</w:t>
    </w:r>
    <w:r>
      <w:tab/>
    </w:r>
    <w:r>
      <w:fldChar w:fldCharType="begin"/>
    </w:r>
    <w:r>
      <w:instrText xml:space="preserve"> PAGE  \* MERGEFORMAT </w:instrText>
    </w:r>
    <w:r>
      <w:fldChar w:fldCharType="separate"/>
    </w:r>
    <w:r w:rsidR="00E607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59D" w:rsidRDefault="005E159D" w:rsidP="009F0C77">
      <w:r>
        <w:separator/>
      </w:r>
    </w:p>
  </w:footnote>
  <w:footnote w:type="continuationSeparator" w:id="0">
    <w:p w:rsidR="005E159D" w:rsidRDefault="005E15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70PH22"/>
    <w:docVar w:name="CoverBillType" w:val="b"/>
    <w:docVar w:name="DocPath" w:val="L:\Council\bills\RT\17070PH22.DOCX"/>
    <w:docVar w:name="dvBillNumber" w:val="1010"/>
    <w:docVar w:name="dvBillNumberPrefix" w:val="S. "/>
    <w:docVar w:name="dvOriginalBody" w:val="Senate"/>
    <w:docVar w:name="dvSteno" w:val="RT"/>
    <w:docVar w:name="NameofBody" w:val="s"/>
    <w:docVar w:name="vGroup2" w:val="Council"/>
  </w:docVars>
  <w:rsids>
    <w:rsidRoot w:val="005E159D"/>
    <w:rsid w:val="000263D9"/>
    <w:rsid w:val="00026C9A"/>
    <w:rsid w:val="000965A1"/>
    <w:rsid w:val="000C487D"/>
    <w:rsid w:val="000E1785"/>
    <w:rsid w:val="000F39F2"/>
    <w:rsid w:val="001023A4"/>
    <w:rsid w:val="0010776B"/>
    <w:rsid w:val="00133E66"/>
    <w:rsid w:val="00134ACF"/>
    <w:rsid w:val="00144E15"/>
    <w:rsid w:val="00195337"/>
    <w:rsid w:val="001A4A62"/>
    <w:rsid w:val="001A681E"/>
    <w:rsid w:val="001B5280"/>
    <w:rsid w:val="001D08F2"/>
    <w:rsid w:val="002037CA"/>
    <w:rsid w:val="002047A2"/>
    <w:rsid w:val="002321B6"/>
    <w:rsid w:val="0023696B"/>
    <w:rsid w:val="00250967"/>
    <w:rsid w:val="002759C5"/>
    <w:rsid w:val="00277DEE"/>
    <w:rsid w:val="00280D88"/>
    <w:rsid w:val="00294ABE"/>
    <w:rsid w:val="002A3EB4"/>
    <w:rsid w:val="002F0503"/>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5524F"/>
    <w:rsid w:val="00577C6C"/>
    <w:rsid w:val="0058501B"/>
    <w:rsid w:val="005C5AC4"/>
    <w:rsid w:val="005E159D"/>
    <w:rsid w:val="0061228A"/>
    <w:rsid w:val="006215AA"/>
    <w:rsid w:val="006340D9"/>
    <w:rsid w:val="00643B8E"/>
    <w:rsid w:val="00653ECC"/>
    <w:rsid w:val="00665EBC"/>
    <w:rsid w:val="00680479"/>
    <w:rsid w:val="0069470D"/>
    <w:rsid w:val="006A476C"/>
    <w:rsid w:val="006A59AF"/>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490F"/>
    <w:rsid w:val="00990668"/>
    <w:rsid w:val="009B397B"/>
    <w:rsid w:val="009E23D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46338"/>
    <w:rsid w:val="00E607C8"/>
    <w:rsid w:val="00E63093"/>
    <w:rsid w:val="00EB00A2"/>
    <w:rsid w:val="00EB1BF3"/>
    <w:rsid w:val="00EF3EEE"/>
    <w:rsid w:val="00F149A7"/>
    <w:rsid w:val="00F50BAF"/>
    <w:rsid w:val="00F52C10"/>
    <w:rsid w:val="00F81FFD"/>
    <w:rsid w:val="00F84D5B"/>
    <w:rsid w:val="00F85228"/>
    <w:rsid w:val="00F907F7"/>
    <w:rsid w:val="00FB6773"/>
    <w:rsid w:val="00FF6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558200-8B51-40D0-B9A1-7831FDC5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E468C-F354-49DA-8577-FF4B38553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1502</Characters>
  <Application>Microsoft Office Word</Application>
  <DocSecurity>0</DocSecurity>
  <Lines>64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1010 Text of Previous Version (Mar. 31, 2022) - South Carolina Legislature Online</dc:title>
  <dc:subject/>
  <dc:creator>Rebecca Turner</dc:creator>
  <cp:keywords/>
  <dc:description/>
  <cp:lastModifiedBy>Miriam Cook</cp:lastModifiedBy>
  <cp:revision>2</cp:revision>
  <cp:lastPrinted>2022-01-25T16:15:00Z</cp:lastPrinted>
  <dcterms:created xsi:type="dcterms:W3CDTF">2022-04-01T00:39:00Z</dcterms:created>
  <dcterms:modified xsi:type="dcterms:W3CDTF">2022-04-01T00:39:00Z</dcterms:modified>
</cp:coreProperties>
</file>