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82F8C" w14:textId="24D95061"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FED5661" w14:textId="408C10EB"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9504432" w14:textId="2D78DC0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D6225" w14:textId="60CADF54" w:rsidR="008A5CD5"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4B8171AE" w14:textId="679B12AC" w:rsidR="008A5CD5"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8A5CD5">
        <w:rPr>
          <w:rFonts w:eastAsia="Times New Roman"/>
        </w:rPr>
        <w:t>, 2022</w:t>
      </w:r>
    </w:p>
    <w:p w14:paraId="2047666B" w14:textId="63A9811D"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B2F5E" w14:textId="46D35F45" w:rsidR="008A5CD5" w:rsidRPr="008A5CD5" w:rsidRDefault="008A5CD5" w:rsidP="008A5CD5">
      <w:pPr>
        <w:tabs>
          <w:tab w:val="right" w:pos="5933"/>
        </w:tabs>
        <w:suppressAutoHyphens/>
        <w:jc w:val="both"/>
        <w:rPr>
          <w:rFonts w:eastAsia="Times New Roman"/>
        </w:rPr>
      </w:pPr>
      <w:r>
        <w:rPr>
          <w:rFonts w:eastAsia="Times New Roman"/>
        </w:rPr>
        <w:tab/>
      </w:r>
      <w:r>
        <w:rPr>
          <w:rFonts w:eastAsia="Times New Roman"/>
          <w:b/>
          <w:sz w:val="36"/>
        </w:rPr>
        <w:t>S. 1045</w:t>
      </w:r>
    </w:p>
    <w:p w14:paraId="4E09ADE0" w14:textId="6A86E6B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D827F" w14:textId="5786B254"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338E">
        <w:t>Senators Alexander and M. Johnson</w:t>
      </w:r>
    </w:p>
    <w:p w14:paraId="41EEA53E" w14:textId="4A7DEA9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6EBA" w14:textId="5741BC95" w:rsidR="008A5CD5" w:rsidRDefault="003C6C90" w:rsidP="009060D9">
      <w:pPr>
        <w:tabs>
          <w:tab w:val="right" w:pos="5933"/>
        </w:tabs>
        <w:suppressAutoHyphens/>
        <w:jc w:val="both"/>
        <w:rPr>
          <w:rFonts w:eastAsia="Times New Roman"/>
        </w:rPr>
      </w:pPr>
      <w:r>
        <w:rPr>
          <w:rFonts w:eastAsia="Times New Roman"/>
        </w:rPr>
        <w:t>S. Printed 4/5</w:t>
      </w:r>
      <w:r w:rsidR="008A5CD5">
        <w:rPr>
          <w:rFonts w:eastAsia="Times New Roman"/>
        </w:rPr>
        <w:t>/22--S.</w:t>
      </w:r>
      <w:r w:rsidR="009060D9">
        <w:rPr>
          <w:rFonts w:eastAsia="Times New Roman"/>
        </w:rPr>
        <w:tab/>
        <w:t>[SEC 4/6/22 1:32 PM]</w:t>
      </w:r>
    </w:p>
    <w:p w14:paraId="63D907DB" w14:textId="21BC1F1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2022.</w:t>
      </w:r>
    </w:p>
    <w:p w14:paraId="0690D47E" w14:textId="5BB7C113"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782BA3" w14:textId="794D16B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1D8F5" w14:textId="176BF92C"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12ED7" w14:textId="400CB8C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9EADC"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9881D"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5CD5" w:rsidSect="008A5CD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CB0362" w14:textId="3952670D"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bookmarkEnd w:id="1"/>
    </w:p>
    <w:p w14:paraId="25490F97" w14:textId="7449C7D3" w:rsidR="00522CE0"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9579036" w14:textId="77777777" w:rsidR="003C6C90" w:rsidRDefault="003C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w:t>
      </w:r>
      <w:r w:rsidRPr="00D03A79">
        <w:rPr>
          <w:color w:val="000000" w:themeColor="text1"/>
          <w:szCs w:val="24"/>
          <w:u w:color="000000" w:themeColor="text1"/>
        </w:rPr>
        <w:lastRenderedPageBreak/>
        <w:t xml:space="preserve">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Class A, B, C, D, E, or 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781E1881"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58-23-30.</w:t>
      </w:r>
      <w:r w:rsidRPr="00124892">
        <w:rPr>
          <w:color w:val="000000" w:themeColor="text1"/>
          <w:szCs w:val="24"/>
          <w:u w:color="000000" w:themeColor="text1"/>
        </w:rPr>
        <w:tab/>
        <w:t>‘For compensation’ as used in 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 xml:space="preserve">20 means a </w:t>
      </w:r>
      <w:r w:rsidRPr="00124892">
        <w:rPr>
          <w:strike/>
          <w:color w:val="000000" w:themeColor="text1"/>
          <w:szCs w:val="24"/>
          <w:u w:color="000000" w:themeColor="text1"/>
        </w:rPr>
        <w:t>return</w:t>
      </w:r>
      <w:r w:rsidRPr="00124892">
        <w:rPr>
          <w:color w:val="000000" w:themeColor="text1"/>
          <w:szCs w:val="24"/>
          <w:u w:color="000000" w:themeColor="text1"/>
        </w:rPr>
        <w:t xml:space="preserve"> </w:t>
      </w:r>
      <w:r w:rsidRPr="00124892">
        <w:rPr>
          <w:color w:val="000000" w:themeColor="text1"/>
          <w:szCs w:val="24"/>
          <w:u w:val="single" w:color="000000" w:themeColor="text1"/>
        </w:rPr>
        <w:t>payment</w:t>
      </w:r>
      <w:r w:rsidRPr="00124892">
        <w:rPr>
          <w:color w:val="000000" w:themeColor="text1"/>
          <w:szCs w:val="24"/>
          <w:u w:color="000000" w:themeColor="text1"/>
        </w:rPr>
        <w:t xml:space="preserve"> in money or property for transportation of persons</w:t>
      </w:r>
      <w:r w:rsidRPr="00124892">
        <w:rPr>
          <w:color w:val="000000" w:themeColor="text1"/>
          <w:szCs w:val="24"/>
          <w:u w:val="single" w:color="000000" w:themeColor="text1"/>
        </w:rPr>
        <w:t>, hazardous waste for disposal, or household goods</w:t>
      </w:r>
      <w:r w:rsidRPr="00124892">
        <w:rPr>
          <w:color w:val="000000" w:themeColor="text1"/>
          <w:szCs w:val="24"/>
          <w:u w:color="000000" w:themeColor="text1"/>
        </w:rPr>
        <w:t xml:space="preserve"> </w:t>
      </w:r>
      <w:r w:rsidRPr="00124892">
        <w:rPr>
          <w:strike/>
          <w:color w:val="000000" w:themeColor="text1"/>
          <w:szCs w:val="24"/>
          <w:u w:color="000000" w:themeColor="text1"/>
        </w:rPr>
        <w:t>or property</w:t>
      </w:r>
      <w:r w:rsidRPr="00124892">
        <w:rPr>
          <w:color w:val="000000" w:themeColor="text1"/>
          <w:szCs w:val="24"/>
          <w:u w:color="000000" w:themeColor="text1"/>
        </w:rPr>
        <w:t xml:space="preserve"> by motor vehicle over public highways </w:t>
      </w:r>
      <w:r w:rsidRPr="00124892">
        <w:rPr>
          <w:color w:val="000000" w:themeColor="text1"/>
          <w:szCs w:val="24"/>
          <w:u w:val="single" w:color="000000" w:themeColor="text1"/>
        </w:rPr>
        <w:t>within the State of South Carolina.</w:t>
      </w:r>
      <w:r w:rsidRPr="00124892">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124892">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w:t>
      </w:r>
      <w:r w:rsidRPr="00D03A79">
        <w:rPr>
          <w:color w:val="000000" w:themeColor="text1"/>
          <w:szCs w:val="24"/>
          <w:u w:color="000000" w:themeColor="text1"/>
        </w:rPr>
        <w:lastRenderedPageBreak/>
        <w:t>required pursuant to Article 5 of this chapter before the motor 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2EDDB052" w14:textId="394A08F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1CBC8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6.</w:t>
      </w:r>
      <w:r w:rsidRPr="00124892">
        <w:rPr>
          <w:color w:val="000000" w:themeColor="text1"/>
          <w:szCs w:val="24"/>
          <w:u w:color="000000" w:themeColor="text1"/>
        </w:rPr>
        <w:tab/>
        <w:t>Section 58-23-210 of the 1976 Code is amended to read:</w:t>
      </w:r>
    </w:p>
    <w:p w14:paraId="3F7A1768"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E0D4B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58-23-210.</w:t>
      </w:r>
      <w:r w:rsidRPr="00124892">
        <w:rPr>
          <w:color w:val="000000" w:themeColor="text1"/>
          <w:szCs w:val="24"/>
          <w:u w:color="000000" w:themeColor="text1"/>
        </w:rPr>
        <w:tab/>
      </w:r>
      <w:r w:rsidRPr="00124892">
        <w:rPr>
          <w:strike/>
          <w:color w:val="000000" w:themeColor="text1"/>
          <w:szCs w:val="24"/>
          <w:u w:color="000000" w:themeColor="text1"/>
        </w:rPr>
        <w:t>The Office of Regulatory Staff, upon order of the commission, may issue six classes of certificates as are mentioned in Section 58</w:t>
      </w:r>
      <w:r w:rsidRPr="00124892">
        <w:rPr>
          <w:strike/>
          <w:color w:val="000000" w:themeColor="text1"/>
          <w:szCs w:val="24"/>
          <w:u w:color="000000" w:themeColor="text1"/>
        </w:rPr>
        <w:noBreakHyphen/>
        <w:t>23</w:t>
      </w:r>
      <w:r w:rsidRPr="00124892">
        <w:rPr>
          <w:strike/>
          <w:color w:val="000000" w:themeColor="text1"/>
          <w:szCs w:val="24"/>
          <w:u w:color="000000" w:themeColor="text1"/>
        </w:rPr>
        <w:noBreakHyphen/>
        <w:t>40 after application therefor has been made in writing by the owner of the vehicles upon blanks provided by the commission and after such hearing as the commission may consider proper.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p>
    <w:p w14:paraId="514E15F9"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u w:color="000000" w:themeColor="text1"/>
        </w:rPr>
        <w:tab/>
      </w:r>
      <w:r w:rsidRPr="00124892">
        <w:rPr>
          <w:color w:val="000000" w:themeColor="text1"/>
          <w:szCs w:val="24"/>
          <w:u w:val="single"/>
        </w:rPr>
        <w:t>(A)</w:t>
      </w:r>
      <w:r w:rsidRPr="00124892">
        <w:rPr>
          <w:color w:val="000000" w:themeColor="text1"/>
          <w:szCs w:val="24"/>
          <w:u w:val="single"/>
        </w:rPr>
        <w:tab/>
        <w:t xml:space="preserve">An applicant applying for a certificate or applying to amend a certificate to operate as a motor vehicle common carrier must submit a written application to the commission on a form provided by the commission. The commission must post information regarding an application to apply for a certificate or amend a certificate for fifteen days immediately following receipt of the application. Any person who may be affected by the issuance or amendment of the requested certificate or amendment may file a written objection with the commission within fourteen days after the commission posts the notice regarding the application. </w:t>
      </w:r>
    </w:p>
    <w:p w14:paraId="3BADDDF4" w14:textId="3F88FF2B"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u w:val="single"/>
        </w:rPr>
        <w:t>(B)(1)</w:t>
      </w:r>
      <w:r w:rsidRPr="00124892">
        <w:rPr>
          <w:color w:val="000000" w:themeColor="text1"/>
          <w:szCs w:val="24"/>
        </w:rPr>
        <w:t xml:space="preserve"> </w:t>
      </w:r>
      <w:r w:rsidRPr="00124892">
        <w:rPr>
          <w:color w:val="000000" w:themeColor="text1"/>
          <w:szCs w:val="24"/>
        </w:rPr>
        <w:tab/>
      </w:r>
      <w:r w:rsidRPr="00124892">
        <w:rPr>
          <w:color w:val="000000" w:themeColor="text1"/>
          <w:szCs w:val="24"/>
          <w:u w:val="single"/>
        </w:rPr>
        <w:t>If no objection to an application is filed pursuant to subsection (A), the commission may meet to determine if the applicant is fit, willing</w:t>
      </w:r>
      <w:r w:rsidR="009060D9">
        <w:rPr>
          <w:color w:val="000000" w:themeColor="text1"/>
          <w:szCs w:val="24"/>
          <w:u w:val="single"/>
        </w:rPr>
        <w:t>,</w:t>
      </w:r>
      <w:r w:rsidRPr="00124892">
        <w:rPr>
          <w:color w:val="000000" w:themeColor="text1"/>
          <w:szCs w:val="24"/>
          <w:u w:val="single"/>
        </w:rPr>
        <w:t xml:space="preserve"> and able to perform the proposed service, upon a showing based upon criteria established by the commission. If the commission issues a directive approving the application, the Office of Regulatory Staff may then issue the certificate. The </w:t>
      </w:r>
      <w:r w:rsidRPr="00124892">
        <w:rPr>
          <w:color w:val="000000" w:themeColor="text1"/>
          <w:szCs w:val="24"/>
          <w:u w:val="single"/>
        </w:rPr>
        <w:lastRenderedPageBreak/>
        <w:t xml:space="preserve">directive of the commission shall serve as the commission’s order thirty days after issuance.  </w:t>
      </w:r>
    </w:p>
    <w:p w14:paraId="1828B415" w14:textId="1EC0AB4B"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rPr>
        <w:tab/>
      </w:r>
      <w:r w:rsidRPr="00124892">
        <w:rPr>
          <w:color w:val="000000" w:themeColor="text1"/>
          <w:szCs w:val="24"/>
          <w:u w:val="single"/>
        </w:rPr>
        <w:t>(2)</w:t>
      </w:r>
      <w:r w:rsidRPr="00124892">
        <w:rPr>
          <w:color w:val="000000" w:themeColor="text1"/>
          <w:szCs w:val="24"/>
        </w:rPr>
        <w:tab/>
      </w:r>
      <w:r w:rsidRPr="00124892">
        <w:rPr>
          <w:color w:val="000000" w:themeColor="text1"/>
          <w:szCs w:val="24"/>
          <w:u w:val="single"/>
        </w:rPr>
        <w:t>If an objection is filed with the commission, the commission must hold a hearing to determine if the applicant is fit, willing</w:t>
      </w:r>
      <w:r w:rsidR="009060D9">
        <w:rPr>
          <w:color w:val="000000" w:themeColor="text1"/>
          <w:szCs w:val="24"/>
          <w:u w:val="single"/>
        </w:rPr>
        <w:t>,</w:t>
      </w:r>
      <w:r w:rsidRPr="00124892">
        <w:rPr>
          <w:color w:val="000000" w:themeColor="text1"/>
          <w:szCs w:val="24"/>
          <w:u w:val="single"/>
        </w:rPr>
        <w:t xml:space="preserve"> and able to perform the proposed service. The commission must publish a notice of hearing for an application for a certificate on the commission’s website for not less than thirty days before the date of the hearing. </w:t>
      </w:r>
    </w:p>
    <w:p w14:paraId="6C91465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124892">
        <w:rPr>
          <w:color w:val="000000" w:themeColor="text1"/>
          <w:szCs w:val="24"/>
        </w:rPr>
        <w:tab/>
      </w:r>
      <w:r w:rsidRPr="00124892">
        <w:rPr>
          <w:color w:val="000000" w:themeColor="text1"/>
          <w:szCs w:val="24"/>
          <w:u w:val="single"/>
        </w:rPr>
        <w:t>(C)</w:t>
      </w:r>
      <w:r w:rsidRPr="00124892">
        <w:rPr>
          <w:color w:val="000000" w:themeColor="text1"/>
          <w:szCs w:val="24"/>
        </w:rPr>
        <w:tab/>
      </w:r>
      <w:r w:rsidRPr="00124892">
        <w:rPr>
          <w:color w:val="000000" w:themeColor="text1"/>
          <w:szCs w:val="24"/>
          <w:u w:val="single"/>
        </w:rPr>
        <w:t>If an application is denied, another application may not be made until at least six months have elapsed since the date of the denial.</w:t>
      </w:r>
      <w:r w:rsidRPr="00124892">
        <w:rPr>
          <w:color w:val="000000" w:themeColor="text1"/>
          <w:szCs w:val="24"/>
        </w:rPr>
        <w:t>”</w:t>
      </w:r>
    </w:p>
    <w:p w14:paraId="1C43969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7F456B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7.</w:t>
      </w:r>
      <w:r w:rsidRPr="00124892">
        <w:rPr>
          <w:color w:val="000000" w:themeColor="text1"/>
          <w:szCs w:val="24"/>
          <w:u w:color="000000" w:themeColor="text1"/>
        </w:rPr>
        <w:tab/>
        <w:t>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220 of the 1976 Code is amended to read:</w:t>
      </w:r>
    </w:p>
    <w:p w14:paraId="23AEEDF1"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EAF306"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“Section 58-23-220.</w:t>
      </w:r>
      <w:r w:rsidRPr="00124892">
        <w:rPr>
          <w:color w:val="000000" w:themeColor="text1"/>
          <w:szCs w:val="24"/>
          <w:u w:color="000000" w:themeColor="text1"/>
        </w:rPr>
        <w:tab/>
        <w:t xml:space="preserve">The Office of Regulatory Staff, upon </w:t>
      </w:r>
      <w:r w:rsidRPr="00124892">
        <w:rPr>
          <w:strike/>
          <w:color w:val="000000" w:themeColor="text1"/>
          <w:szCs w:val="24"/>
          <w:u w:color="000000" w:themeColor="text1"/>
        </w:rPr>
        <w:t>order</w:t>
      </w:r>
      <w:r w:rsidRPr="00124892">
        <w:rPr>
          <w:color w:val="000000" w:themeColor="text1"/>
          <w:szCs w:val="24"/>
          <w:u w:color="000000" w:themeColor="text1"/>
        </w:rPr>
        <w:t xml:space="preserve"> </w:t>
      </w:r>
      <w:r w:rsidRPr="00124892">
        <w:rPr>
          <w:color w:val="000000" w:themeColor="text1"/>
          <w:szCs w:val="24"/>
          <w:u w:val="single" w:color="000000" w:themeColor="text1"/>
        </w:rPr>
        <w:t>directive</w:t>
      </w:r>
      <w:r w:rsidRPr="00124892">
        <w:rPr>
          <w:color w:val="000000" w:themeColor="text1"/>
          <w:szCs w:val="24"/>
          <w:u w:color="000000" w:themeColor="text1"/>
        </w:rPr>
        <w:t xml:space="preserve"> of the commission, may issue a certificate A in the following cases:</w:t>
      </w:r>
    </w:p>
    <w:p w14:paraId="3879D0B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(1) to an applicant to operate in territory already served by any certificate holder under this chapter or any common carrier when </w:t>
      </w:r>
      <w:r w:rsidRPr="00124892">
        <w:rPr>
          <w:strike/>
          <w:color w:val="000000" w:themeColor="text1"/>
          <w:szCs w:val="24"/>
          <w:u w:color="000000" w:themeColor="text1"/>
        </w:rPr>
        <w:t>the 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already being reasonably served by some other certificate holder or common carrier, provided such applicant propose to operate on a fixed schedule and to comply with the other provisions contained in Articles 1 to 11 of this chapter and the rules and regulations which may be made by the commission respecting holders of this class of certificates; and</w:t>
      </w:r>
    </w:p>
    <w:p w14:paraId="34481A40"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(2)</w:t>
      </w:r>
      <w:r w:rsidRPr="00124892">
        <w:rPr>
          <w:color w:val="000000" w:themeColor="text1"/>
          <w:szCs w:val="24"/>
          <w:u w:color="000000" w:themeColor="text1"/>
        </w:rPr>
        <w:tab/>
        <w:t xml:space="preserve">to an applicant for a certificate to operate upon a regular schedule in a territory not already served by the holder of a certificate A, when </w:t>
      </w:r>
      <w:r w:rsidRPr="00124892">
        <w:rPr>
          <w:strike/>
          <w:color w:val="000000" w:themeColor="text1"/>
          <w:szCs w:val="24"/>
          <w:u w:color="000000" w:themeColor="text1"/>
        </w:rPr>
        <w:t>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124892">
        <w:rPr>
          <w:strike/>
          <w:color w:val="000000" w:themeColor="text1"/>
          <w:szCs w:val="24"/>
          <w:u w:color="000000" w:themeColor="text1"/>
        </w:rPr>
        <w:t>in the judgment of the commission</w:t>
      </w:r>
      <w:r w:rsidRPr="00124892">
        <w:rPr>
          <w:color w:val="000000" w:themeColor="text1"/>
          <w:szCs w:val="24"/>
          <w:u w:color="000000" w:themeColor="text1"/>
        </w:rPr>
        <w:t xml:space="preserve"> it would not be in the interest of the public service.</w:t>
      </w:r>
    </w:p>
    <w:p w14:paraId="598E2C49" w14:textId="4D23DE11" w:rsidR="00E41C3E"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In either case the existence of a railroad or other motor vehicle carrier in the territory sought to be served by the applicant shall not </w:t>
      </w:r>
      <w:r w:rsidRPr="00124892">
        <w:rPr>
          <w:color w:val="000000" w:themeColor="text1"/>
          <w:szCs w:val="24"/>
          <w:u w:color="000000" w:themeColor="text1"/>
        </w:rPr>
        <w:lastRenderedPageBreak/>
        <w:t>be considered by the commission as good cause for refusing the application.”</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27D3571A"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71C14DD8" w14:textId="77777777" w:rsidR="00124892" w:rsidRPr="00D03A79" w:rsidRDefault="00124892"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C5E0CD" w14:textId="77777777"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7F9AB5A1" w14:textId="6A326AD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A18FC1A" w14:textId="73681C44" w:rsidR="0040537F"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5B8C62CF" w14:textId="11511C1B"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25656FDC" w14:textId="67325F6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348FBCE6" w:rsidR="00E41C3E"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094E81F9" w14:textId="77777777" w:rsidR="003C6C90"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629CD86" w14:textId="6206E4A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3F293363" w14:textId="4A03A0B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2AA532AF" w14:textId="2FF5F51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14</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w:t>
      </w:r>
      <w:r w:rsidRPr="00D03A79">
        <w:rPr>
          <w:strike/>
          <w:color w:val="000000" w:themeColor="text1"/>
          <w:u w:color="000000" w:themeColor="text1"/>
        </w:rPr>
        <w:lastRenderedPageBreak/>
        <w:t>the total license fee may not exceed fifty dollars per vehicle 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0E74A996" w14:textId="3EDFE15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79C22750"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3C6C90">
        <w:rPr>
          <w:color w:val="000000" w:themeColor="text1"/>
          <w:szCs w:val="24"/>
          <w:u w:color="000000" w:themeColor="text1"/>
        </w:rPr>
        <w:t>15</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5D3E3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16</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3ADA987B"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17</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E989755" w14:textId="0CE21CD9" w:rsidR="003C6C90"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2F3C3905" w14:textId="4D59E85F"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003C6C90">
        <w:rPr>
          <w:color w:val="000000" w:themeColor="text1"/>
          <w:szCs w:val="24"/>
          <w:u w:color="000000" w:themeColor="text1"/>
        </w:rPr>
        <w:t>18</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2B0F72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00121E1D">
        <w:rPr>
          <w:color w:val="000000" w:themeColor="text1"/>
          <w:szCs w:val="24"/>
          <w:u w:val="single" w:color="000000" w:themeColor="text1"/>
        </w:rPr>
        <w:t>b</w:t>
      </w:r>
      <w:r w:rsidRPr="00D03A79">
        <w:rPr>
          <w:color w:val="000000" w:themeColor="text1"/>
          <w:szCs w:val="24"/>
          <w:u w:val="single" w:color="000000" w:themeColor="text1"/>
        </w:rPr>
        <w:t>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1823457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19</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5223D25" w14:textId="77777777" w:rsidR="003C6C90" w:rsidRPr="00124892"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3C6C90" w:rsidRPr="00124892">
        <w:rPr>
          <w:color w:val="000000" w:themeColor="text1"/>
          <w:szCs w:val="24"/>
          <w:u w:color="000000" w:themeColor="text1"/>
        </w:rPr>
        <w:t>“Section 58-23-1010.</w:t>
      </w:r>
      <w:r w:rsidR="003C6C90" w:rsidRPr="00124892">
        <w:rPr>
          <w:color w:val="000000" w:themeColor="text1"/>
          <w:szCs w:val="24"/>
          <w:u w:color="000000" w:themeColor="text1"/>
        </w:rPr>
        <w:tab/>
        <w:t>(A)</w:t>
      </w:r>
      <w:r w:rsidR="003C6C90" w:rsidRPr="00124892">
        <w:rPr>
          <w:color w:val="000000" w:themeColor="text1"/>
          <w:szCs w:val="24"/>
          <w:u w:color="000000" w:themeColor="text1"/>
        </w:rPr>
        <w:tab/>
        <w:t xml:space="preserve">The commission shall regulate every motor carrier in this State and fix or approve the </w:t>
      </w:r>
      <w:r w:rsidR="003C6C90" w:rsidRPr="00124892">
        <w:rPr>
          <w:strike/>
          <w:color w:val="000000" w:themeColor="text1"/>
          <w:szCs w:val="24"/>
          <w:u w:color="000000" w:themeColor="text1"/>
        </w:rPr>
        <w:t>rates, fares, charges,</w:t>
      </w:r>
      <w:r w:rsidR="003C6C90" w:rsidRPr="00124892">
        <w:rPr>
          <w:color w:val="000000" w:themeColor="text1"/>
          <w:szCs w:val="24"/>
          <w:u w:color="000000" w:themeColor="text1"/>
        </w:rPr>
        <w:t xml:space="preserve"> classifications, and regulations pertaining to each motor carrier, except as provided in Section 58</w:t>
      </w:r>
      <w:r w:rsidR="003C6C90" w:rsidRPr="00124892">
        <w:rPr>
          <w:color w:val="000000" w:themeColor="text1"/>
          <w:szCs w:val="24"/>
          <w:u w:color="000000" w:themeColor="text1"/>
        </w:rPr>
        <w:noBreakHyphen/>
        <w:t>23</w:t>
      </w:r>
      <w:r w:rsidR="003C6C90" w:rsidRPr="00124892">
        <w:rPr>
          <w:color w:val="000000" w:themeColor="text1"/>
          <w:szCs w:val="24"/>
          <w:u w:color="000000" w:themeColor="text1"/>
        </w:rPr>
        <w:noBreakHyphen/>
        <w:t xml:space="preserve">20. </w:t>
      </w:r>
      <w:r w:rsidR="003C6C90" w:rsidRPr="00124892">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3C6C90" w:rsidRPr="00124892">
        <w:rPr>
          <w:strike/>
          <w:color w:val="000000" w:themeColor="text1"/>
          <w:szCs w:val="24"/>
          <w:u w:color="000000" w:themeColor="text1"/>
        </w:rPr>
        <w:noBreakHyphen/>
        <w:t>3</w:t>
      </w:r>
      <w:r w:rsidR="003C6C90" w:rsidRPr="00124892">
        <w:rPr>
          <w:strike/>
          <w:color w:val="000000" w:themeColor="text1"/>
          <w:szCs w:val="24"/>
          <w:u w:color="000000" w:themeColor="text1"/>
        </w:rPr>
        <w:noBreakHyphen/>
        <w:t>10.</w:t>
      </w:r>
    </w:p>
    <w:p w14:paraId="5DA97D7D" w14:textId="2EB60DFA" w:rsidR="00E41C3E"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(B)</w:t>
      </w:r>
      <w:r w:rsidRPr="00124892">
        <w:rPr>
          <w:color w:val="000000" w:themeColor="text1"/>
          <w:szCs w:val="24"/>
          <w:u w:color="000000" w:themeColor="text1"/>
        </w:rPr>
        <w:tab/>
        <w:t xml:space="preserve">As to holders of a certificate </w:t>
      </w:r>
      <w:r w:rsidRPr="00124892">
        <w:rPr>
          <w:strike/>
          <w:color w:val="000000" w:themeColor="text1"/>
          <w:szCs w:val="24"/>
          <w:u w:color="000000" w:themeColor="text1"/>
        </w:rPr>
        <w:t>C</w:t>
      </w:r>
      <w:r w:rsidRPr="00124892">
        <w:rPr>
          <w:color w:val="000000" w:themeColor="text1"/>
          <w:szCs w:val="24"/>
          <w:u w:val="single" w:color="000000" w:themeColor="text1"/>
        </w:rPr>
        <w:t>E</w:t>
      </w:r>
      <w:r w:rsidRPr="00124892">
        <w:rPr>
          <w:color w:val="000000" w:themeColor="text1"/>
          <w:szCs w:val="24"/>
          <w:u w:color="000000" w:themeColor="text1"/>
        </w:rPr>
        <w:t xml:space="preserve">, </w:t>
      </w:r>
      <w:r w:rsidRPr="00124892">
        <w:rPr>
          <w:strike/>
          <w:color w:val="000000" w:themeColor="text1"/>
          <w:szCs w:val="24"/>
          <w:u w:color="000000" w:themeColor="text1"/>
        </w:rPr>
        <w:t>the commission shall fix a maximum rate only</w:t>
      </w:r>
      <w:r w:rsidRPr="00124892">
        <w:rPr>
          <w:color w:val="000000" w:themeColor="text1"/>
          <w:szCs w:val="24"/>
          <w:u w:val="single" w:color="000000" w:themeColor="text1"/>
        </w:rPr>
        <w:t xml:space="preserve"> the carrier shall file a maximum rate schedule with the commission. The commission must post the maximum rate schedule filing within one business day of receipt. The new maximum rate schedule shall go into effect one business day following the commission’s posting of the new schedule. Holders of </w:t>
      </w:r>
      <w:r w:rsidRPr="00124892">
        <w:rPr>
          <w:color w:val="000000" w:themeColor="text1"/>
          <w:szCs w:val="24"/>
          <w:u w:val="single" w:color="000000" w:themeColor="text1"/>
        </w:rPr>
        <w:lastRenderedPageBreak/>
        <w:t>certificate E shall have the flexibility for adjustment of the rates below the maximum rate levels without commission approval. The commission shall publish the maximum rate schedule on its website.</w:t>
      </w:r>
      <w:r w:rsidRPr="00124892">
        <w:rPr>
          <w:color w:val="000000" w:themeColor="text1"/>
          <w:szCs w:val="24"/>
          <w:u w:color="000000" w:themeColor="text1"/>
        </w:rPr>
        <w:t>”</w:t>
      </w:r>
    </w:p>
    <w:p w14:paraId="194307DD" w14:textId="77777777" w:rsidR="003C6C90"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D5C5BE" w14:textId="0A89E634"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20</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2692E05C"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No motor vehicle carrier holding a certificate A, B</w:t>
      </w:r>
      <w:r w:rsidR="00121E1D">
        <w:rPr>
          <w:color w:val="000000" w:themeColor="text1"/>
          <w:szCs w:val="24"/>
          <w:u w:color="000000" w:themeColor="text1"/>
        </w:rPr>
        <w:t>,</w:t>
      </w:r>
      <w:r w:rsidR="00E41C3E" w:rsidRPr="00D03A79">
        <w:rPr>
          <w:color w:val="000000" w:themeColor="text1"/>
          <w:szCs w:val="24"/>
          <w:u w:color="000000" w:themeColor="text1"/>
        </w:rPr>
        <w:t xml:space="preserve">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w:t>
      </w:r>
      <w:r w:rsidR="00121E1D">
        <w:rPr>
          <w:color w:val="000000" w:themeColor="text1"/>
          <w:szCs w:val="24"/>
          <w:u w:color="000000" w:themeColor="text1"/>
        </w:rPr>
        <w:t>c</w:t>
      </w:r>
      <w:r w:rsidR="00E41C3E" w:rsidRPr="00D03A79">
        <w:rPr>
          <w:color w:val="000000" w:themeColor="text1"/>
          <w:szCs w:val="24"/>
          <w:u w:color="000000" w:themeColor="text1"/>
        </w:rPr>
        <w:t>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02BBE456"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 xml:space="preserve">21.  </w:t>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sidR="007828C7">
        <w:rPr>
          <w:color w:val="000000" w:themeColor="text1"/>
          <w:szCs w:val="24"/>
          <w:u w:color="000000" w:themeColor="text1"/>
        </w:rPr>
        <w:t xml:space="preserve">1976 </w:t>
      </w:r>
      <w:r w:rsidR="00E41C3E" w:rsidRPr="00D03A79">
        <w:rPr>
          <w:color w:val="000000" w:themeColor="text1"/>
          <w:szCs w:val="24"/>
          <w:u w:color="000000" w:themeColor="text1"/>
        </w:rPr>
        <w:t>Code</w:t>
      </w:r>
      <w:r w:rsidR="007828C7">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636A5EC5" w:rsidR="007828C7"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w:t>
      </w:r>
      <w:r w:rsidR="007828C7">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sidR="007828C7">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1A37C68F"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sidR="007828C7">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121E1D">
        <w:rPr>
          <w:strike/>
          <w:color w:val="000000" w:themeColor="text1"/>
          <w:u w:color="000000" w:themeColor="text1"/>
        </w:rPr>
        <w:t>,</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 xml:space="preserve">assessments to the </w:t>
      </w:r>
      <w:r w:rsidR="00E41C3E" w:rsidRPr="00D03A79">
        <w:rPr>
          <w:color w:val="000000" w:themeColor="text1"/>
          <w:u w:color="000000" w:themeColor="text1"/>
        </w:rPr>
        <w:lastRenderedPageBreak/>
        <w:t>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1700,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r>
        <w:rPr>
          <w:color w:val="000000" w:themeColor="text1"/>
          <w:u w:color="000000" w:themeColor="text1"/>
        </w:rPr>
        <w:t>”</w:t>
      </w:r>
    </w:p>
    <w:p w14:paraId="593C7BEF" w14:textId="7C50E56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085AE65" w14:textId="55A33EE3"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24.</w:t>
      </w:r>
      <w:r w:rsidRPr="00124892">
        <w:rPr>
          <w:color w:val="000000" w:themeColor="text1"/>
          <w:szCs w:val="24"/>
          <w:u w:color="000000" w:themeColor="text1"/>
        </w:rPr>
        <w:tab/>
        <w:t>Chapter 23, Title 58 of the 1976 Code is amended by repealing Sections 58</w:t>
      </w:r>
      <w:r w:rsidRPr="00124892">
        <w:rPr>
          <w:color w:val="000000" w:themeColor="text1"/>
          <w:szCs w:val="24"/>
          <w:u w:color="000000" w:themeColor="text1"/>
        </w:rPr>
        <w:noBreakHyphen/>
        <w:t>23</w:t>
      </w:r>
      <w:r w:rsidRPr="00124892">
        <w:rPr>
          <w:color w:val="000000" w:themeColor="text1"/>
          <w:szCs w:val="24"/>
          <w:u w:color="000000" w:themeColor="text1"/>
        </w:rPr>
        <w:noBreakHyphen/>
        <w:t>300, 58-23-330, 58</w:t>
      </w:r>
      <w:r w:rsidRPr="00124892">
        <w:rPr>
          <w:color w:val="000000" w:themeColor="text1"/>
          <w:szCs w:val="24"/>
          <w:u w:color="000000" w:themeColor="text1"/>
        </w:rPr>
        <w:noBreakHyphen/>
        <w:t>23</w:t>
      </w:r>
      <w:r w:rsidRPr="00124892">
        <w:rPr>
          <w:color w:val="000000" w:themeColor="text1"/>
          <w:szCs w:val="24"/>
          <w:u w:color="000000" w:themeColor="text1"/>
        </w:rPr>
        <w:noBreakHyphen/>
        <w:t>530, 58</w:t>
      </w:r>
      <w:r w:rsidRPr="00124892">
        <w:rPr>
          <w:color w:val="000000" w:themeColor="text1"/>
          <w:szCs w:val="24"/>
          <w:u w:color="000000" w:themeColor="text1"/>
        </w:rPr>
        <w:noBreakHyphen/>
        <w:t>23</w:t>
      </w:r>
      <w:r w:rsidRPr="00124892">
        <w:rPr>
          <w:color w:val="000000" w:themeColor="text1"/>
          <w:szCs w:val="24"/>
          <w:u w:color="000000" w:themeColor="text1"/>
        </w:rPr>
        <w:noBreakHyphen/>
        <w:t>540, 58</w:t>
      </w:r>
      <w:r w:rsidRPr="00124892">
        <w:rPr>
          <w:color w:val="000000" w:themeColor="text1"/>
          <w:szCs w:val="24"/>
          <w:u w:color="000000" w:themeColor="text1"/>
        </w:rPr>
        <w:noBreakHyphen/>
        <w:t>23</w:t>
      </w:r>
      <w:r w:rsidRPr="00124892">
        <w:rPr>
          <w:color w:val="000000" w:themeColor="text1"/>
          <w:szCs w:val="24"/>
          <w:u w:color="000000" w:themeColor="text1"/>
        </w:rPr>
        <w:noBreakHyphen/>
        <w:t>550, and 58</w:t>
      </w:r>
      <w:r w:rsidRPr="00124892">
        <w:rPr>
          <w:color w:val="000000" w:themeColor="text1"/>
          <w:szCs w:val="24"/>
          <w:u w:color="000000" w:themeColor="text1"/>
        </w:rPr>
        <w:noBreakHyphen/>
        <w:t>23</w:t>
      </w:r>
      <w:r w:rsidRPr="00124892">
        <w:rPr>
          <w:color w:val="000000" w:themeColor="text1"/>
          <w:szCs w:val="24"/>
          <w:u w:color="000000" w:themeColor="text1"/>
        </w:rPr>
        <w:noBreakHyphen/>
        <w:t>1060.</w:t>
      </w:r>
      <w:r w:rsidRPr="00124892">
        <w:rPr>
          <w:color w:val="000000" w:themeColor="text1"/>
          <w:szCs w:val="24"/>
          <w:u w:color="000000" w:themeColor="text1"/>
        </w:rPr>
        <w:tab/>
      </w:r>
    </w:p>
    <w:p w14:paraId="2380105D"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00980E" w14:textId="763A7DE4"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25.</w:t>
      </w:r>
      <w:r w:rsidRPr="00124892">
        <w:rPr>
          <w:color w:val="000000" w:themeColor="text1"/>
          <w:szCs w:val="24"/>
          <w:u w:color="000000" w:themeColor="text1"/>
        </w:rPr>
        <w:tab/>
        <w:t>The Public Service Commission must make information readily available so that the general public can easily access information regarding the requirements in Articles 3 and 9 in Chapter 23, Title 58. This includes, but is not limited to, the commission posting on its website information regarding the following: list of certified companies, maximum rates, insurance, and complaint resolution.</w:t>
      </w:r>
    </w:p>
    <w:p w14:paraId="48D60F04"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6538E631" w:rsidR="00A702EC" w:rsidRPr="00522CE0"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892">
        <w:rPr>
          <w:color w:val="000000" w:themeColor="text1"/>
          <w:szCs w:val="24"/>
          <w:u w:color="000000" w:themeColor="text1"/>
        </w:rPr>
        <w:t>SECTION</w:t>
      </w:r>
      <w:r w:rsidRPr="00124892">
        <w:rPr>
          <w:color w:val="000000" w:themeColor="text1"/>
          <w:szCs w:val="24"/>
          <w:u w:color="000000" w:themeColor="text1"/>
        </w:rPr>
        <w:tab/>
        <w:t>26.</w:t>
      </w:r>
      <w:r w:rsidRPr="00124892">
        <w:rPr>
          <w:color w:val="000000" w:themeColor="text1"/>
          <w:szCs w:val="24"/>
          <w:u w:color="000000" w:themeColor="text1"/>
        </w:rPr>
        <w:tab/>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5B8E1CA" w14:textId="77777777" w:rsidR="0050169A" w:rsidRDefault="0050169A" w:rsidP="0050169A">
      <w:pPr>
        <w:suppressAutoHyphens/>
        <w:jc w:val="both"/>
        <w:rPr>
          <w:rFonts w:eastAsia="Times New Roman"/>
        </w:rPr>
      </w:pPr>
    </w:p>
    <w:sectPr w:rsidR="0050169A" w:rsidSect="008A5C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75F4" w16cex:dateUtc="2022-01-31T2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D9B2E" w16cid:durableId="25A375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C2FECA7-0AA6-43D5-AF4B-4D32C6915646}"/>
  </w:font>
  <w:font w:name="Times New Roman">
    <w:panose1 w:val="02020603050405020304"/>
    <w:charset w:val="00"/>
    <w:family w:val="roman"/>
    <w:pitch w:val="variable"/>
    <w:sig w:usb0="E0002EFF" w:usb1="C000785B" w:usb2="00000009" w:usb3="00000000" w:csb0="000001FF" w:csb1="00000000"/>
    <w:embedRegular r:id="rId2" w:fontKey="{D6EDE08B-E449-4435-BB4D-22D87250D0B3}"/>
    <w:embedBold r:id="rId3" w:fontKey="{ED6706D9-E657-42C0-ADC9-A20D5DE7E8EC}"/>
  </w:font>
  <w:font w:name="Courier New">
    <w:panose1 w:val="02070309020205020404"/>
    <w:charset w:val="00"/>
    <w:family w:val="modern"/>
    <w:pitch w:val="fixed"/>
    <w:sig w:usb0="E0002EFF" w:usb1="C0007843" w:usb2="00000009" w:usb3="00000000" w:csb0="000001FF" w:csb1="00000000"/>
    <w:embedRegular r:id="rId4" w:fontKey="{B1B5D4A2-57E7-48E1-AE08-A479C76703E1}"/>
  </w:font>
  <w:font w:name="Wingdings">
    <w:panose1 w:val="05000000000000000000"/>
    <w:charset w:val="02"/>
    <w:family w:val="auto"/>
    <w:pitch w:val="variable"/>
    <w:sig w:usb0="00000000" w:usb1="10000000" w:usb2="00000000" w:usb3="00000000" w:csb0="80000000" w:csb1="00000000"/>
    <w:embedRegular r:id="rId5" w:fontKey="{4DD99D5F-B020-4401-820A-4C70DFCE0473}"/>
  </w:font>
  <w:font w:name="Calibri">
    <w:panose1 w:val="020F0502020204030204"/>
    <w:charset w:val="00"/>
    <w:family w:val="swiss"/>
    <w:pitch w:val="variable"/>
    <w:sig w:usb0="E4002EFF" w:usb1="C000247B" w:usb2="00000009" w:usb3="00000000" w:csb0="000001FF" w:csb1="00000000"/>
    <w:embedRegular r:id="rId6" w:fontKey="{FC27C953-F0E4-41FA-9D7B-74007101936D}"/>
    <w:embedBold r:id="rId7" w:fontKey="{BB336907-C13A-4022-9832-63AA12BBEE2F}"/>
  </w:font>
  <w:font w:name="Segoe UI">
    <w:panose1 w:val="020B0502040204020203"/>
    <w:charset w:val="00"/>
    <w:family w:val="swiss"/>
    <w:pitch w:val="variable"/>
    <w:sig w:usb0="E4002EFF" w:usb1="C000E47F" w:usb2="00000009" w:usb3="00000000" w:csb0="000001FF" w:csb1="00000000"/>
    <w:embedRegular r:id="rId8" w:fontKey="{26DA1C2A-8C59-4289-8841-A4294732476C}"/>
  </w:font>
  <w:font w:name="Cambria">
    <w:panose1 w:val="02040503050406030204"/>
    <w:charset w:val="00"/>
    <w:family w:val="roman"/>
    <w:pitch w:val="variable"/>
    <w:sig w:usb0="E00006FF" w:usb1="420024FF" w:usb2="02000000" w:usb3="00000000" w:csb0="0000019F" w:csb1="00000000"/>
    <w:embedRegular r:id="rId9" w:fontKey="{59EF2DC0-CED2-40ED-B352-2FDC0A5325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15C96" w14:textId="179BC67E" w:rsidR="009C1189" w:rsidRPr="00DB0553" w:rsidRDefault="00DB0553" w:rsidP="00DB0553">
    <w:pPr>
      <w:pStyle w:val="Footer"/>
      <w:tabs>
        <w:tab w:val="clear" w:pos="4680"/>
        <w:tab w:val="clear" w:pos="9360"/>
        <w:tab w:val="center" w:pos="2995"/>
      </w:tabs>
      <w:spacing w:before="120"/>
    </w:pPr>
    <w:r>
      <w:t>[1045</w:t>
    </w:r>
    <w:r w:rsidR="008A5CD5">
      <w:t>-</w:t>
    </w:r>
    <w:r w:rsidR="008A5CD5">
      <w:fldChar w:fldCharType="begin"/>
    </w:r>
    <w:r w:rsidR="008A5CD5">
      <w:instrText xml:space="preserve"> PAGE  \* MERGEFORMAT </w:instrText>
    </w:r>
    <w:r w:rsidR="008A5CD5">
      <w:fldChar w:fldCharType="separate"/>
    </w:r>
    <w:r w:rsidR="0050169A">
      <w:rPr>
        <w:noProof/>
      </w:rPr>
      <w:t>1</w:t>
    </w:r>
    <w:r w:rsidR="008A5CD5">
      <w:fldChar w:fldCharType="end"/>
    </w:r>
    <w:r w:rsidR="008A5C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F67D" w14:textId="2409808F" w:rsidR="008A5CD5" w:rsidRPr="00DB0553" w:rsidRDefault="008A5CD5"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5016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12490"/>
    <w:multiLevelType w:val="hybridMultilevel"/>
    <w:tmpl w:val="A47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57637"/>
    <w:multiLevelType w:val="hybridMultilevel"/>
    <w:tmpl w:val="E380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B0720"/>
    <w:rsid w:val="000B5EAF"/>
    <w:rsid w:val="000D0F30"/>
    <w:rsid w:val="00121E1D"/>
    <w:rsid w:val="00124892"/>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83247"/>
    <w:rsid w:val="003C6C90"/>
    <w:rsid w:val="003D6E2B"/>
    <w:rsid w:val="003E7597"/>
    <w:rsid w:val="0040537F"/>
    <w:rsid w:val="00413EBF"/>
    <w:rsid w:val="00427CD9"/>
    <w:rsid w:val="0044020F"/>
    <w:rsid w:val="00450668"/>
    <w:rsid w:val="00454138"/>
    <w:rsid w:val="00463ACC"/>
    <w:rsid w:val="004813A2"/>
    <w:rsid w:val="004952FA"/>
    <w:rsid w:val="004B490D"/>
    <w:rsid w:val="004B6A22"/>
    <w:rsid w:val="004D7F37"/>
    <w:rsid w:val="0050169A"/>
    <w:rsid w:val="00522CE0"/>
    <w:rsid w:val="00530DF9"/>
    <w:rsid w:val="00541951"/>
    <w:rsid w:val="00554A00"/>
    <w:rsid w:val="00565148"/>
    <w:rsid w:val="00570403"/>
    <w:rsid w:val="00577450"/>
    <w:rsid w:val="0059299F"/>
    <w:rsid w:val="00593361"/>
    <w:rsid w:val="005A413B"/>
    <w:rsid w:val="005A5017"/>
    <w:rsid w:val="005A648C"/>
    <w:rsid w:val="005F07AC"/>
    <w:rsid w:val="005F1745"/>
    <w:rsid w:val="005F4CE6"/>
    <w:rsid w:val="006A1802"/>
    <w:rsid w:val="006C0CBB"/>
    <w:rsid w:val="006C74EA"/>
    <w:rsid w:val="006F56CF"/>
    <w:rsid w:val="00720D40"/>
    <w:rsid w:val="007318D4"/>
    <w:rsid w:val="00765784"/>
    <w:rsid w:val="007828C7"/>
    <w:rsid w:val="007A4390"/>
    <w:rsid w:val="007E5CB7"/>
    <w:rsid w:val="00824B7C"/>
    <w:rsid w:val="008314D2"/>
    <w:rsid w:val="00870F6F"/>
    <w:rsid w:val="008770D4"/>
    <w:rsid w:val="008A5CD5"/>
    <w:rsid w:val="008B2F42"/>
    <w:rsid w:val="008C3697"/>
    <w:rsid w:val="008E185F"/>
    <w:rsid w:val="008F023B"/>
    <w:rsid w:val="00904E16"/>
    <w:rsid w:val="009060D9"/>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5790D"/>
    <w:rsid w:val="00B86842"/>
    <w:rsid w:val="00B945C5"/>
    <w:rsid w:val="00BA20EA"/>
    <w:rsid w:val="00BB5AFC"/>
    <w:rsid w:val="00BC026E"/>
    <w:rsid w:val="00BC0A56"/>
    <w:rsid w:val="00C03F74"/>
    <w:rsid w:val="00C45366"/>
    <w:rsid w:val="00C52FB9"/>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ABD28-DF16-4E70-B402-4DE335FB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3949</Words>
  <Characters>20513</Characters>
  <Application>Microsoft Office Word</Application>
  <DocSecurity>0</DocSecurity>
  <Lines>510</Lines>
  <Paragraphs>77</Paragraphs>
  <ScaleCrop>false</ScaleCrop>
  <HeadingPairs>
    <vt:vector size="2" baseType="variant">
      <vt:variant>
        <vt:lpstr>Title</vt:lpstr>
      </vt:variant>
      <vt:variant>
        <vt:i4>1</vt:i4>
      </vt:variant>
    </vt:vector>
  </HeadingPairs>
  <TitlesOfParts>
    <vt:vector size="1" baseType="lpstr">
      <vt:lpstr>2021-2022 Bill 1045 Text of Previous Version (Feb. 3, 2022) - South Carolina Legislature Online</vt:lpstr>
    </vt:vector>
  </TitlesOfParts>
  <Company>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(Apr. 6, 2022) - South Carolina Legislature Online</dc:title>
  <dc:subject/>
  <dc:creator>Hannah Warner</dc:creator>
  <cp:keywords/>
  <dc:description/>
  <cp:lastModifiedBy>Danny Crook</cp:lastModifiedBy>
  <cp:revision>2</cp:revision>
  <cp:lastPrinted>2022-03-31T00:12:00Z</cp:lastPrinted>
  <dcterms:created xsi:type="dcterms:W3CDTF">2022-04-06T17:34:00Z</dcterms:created>
  <dcterms:modified xsi:type="dcterms:W3CDTF">2022-04-06T17:34:00Z</dcterms:modified>
</cp:coreProperties>
</file>