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071" w:rsidRDefault="00E30071"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CEA" w:rsidRDefault="00585CEA" w:rsidP="00E3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12</w:t>
      </w:r>
      <w:r w:rsidR="00933494">
        <w:noBreakHyphen/>
      </w:r>
      <w:r>
        <w:t>36</w:t>
      </w:r>
      <w:r w:rsidR="00933494">
        <w:noBreakHyphen/>
      </w:r>
      <w:r>
        <w:t>2111 SO AS TO PROVIDE THAT CERTAIN COMMERCIAL LANDSCAPE EQUIPMENT MAY NOT BE TAXED MORE THAN FIVE HUNDRED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5C" w:rsidRDefault="00D33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05C" w:rsidRDefault="00D33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CEA" w:rsidRPr="00646178" w:rsidRDefault="00D3305C"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5CEA" w:rsidRPr="00646178">
        <w:rPr>
          <w:color w:val="000000" w:themeColor="text1"/>
          <w:u w:color="000000" w:themeColor="text1"/>
        </w:rPr>
        <w:t>Article 21, Chapter 36, Title 12 of the 1976 Code is amended by adding:</w:t>
      </w: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78">
        <w:rPr>
          <w:color w:val="000000" w:themeColor="text1"/>
          <w:u w:color="000000" w:themeColor="text1"/>
        </w:rPr>
        <w:tab/>
        <w:t>“Section 12</w:t>
      </w:r>
      <w:r w:rsidR="00933494">
        <w:rPr>
          <w:color w:val="000000" w:themeColor="text1"/>
          <w:u w:color="000000" w:themeColor="text1"/>
        </w:rPr>
        <w:noBreakHyphen/>
      </w:r>
      <w:r w:rsidRPr="00646178">
        <w:rPr>
          <w:color w:val="000000" w:themeColor="text1"/>
          <w:u w:color="000000" w:themeColor="text1"/>
        </w:rPr>
        <w:t>36</w:t>
      </w:r>
      <w:r w:rsidR="00933494">
        <w:rPr>
          <w:color w:val="000000" w:themeColor="text1"/>
          <w:u w:color="000000" w:themeColor="text1"/>
        </w:rPr>
        <w:noBreakHyphen/>
      </w:r>
      <w:r w:rsidRPr="00646178">
        <w:rPr>
          <w:color w:val="000000" w:themeColor="text1"/>
          <w:u w:color="000000" w:themeColor="text1"/>
        </w:rPr>
        <w:t>2111.</w:t>
      </w:r>
      <w:r w:rsidRPr="00646178">
        <w:rPr>
          <w:color w:val="000000" w:themeColor="text1"/>
          <w:u w:color="000000" w:themeColor="text1"/>
        </w:rPr>
        <w:tab/>
        <w:t>The maximum tax imposed by this chapter is five hundred dollars for the sale or lease of commercial landscape equipment including, but not limited to, commercial motorized lawn equipment and tree service equipment.”</w:t>
      </w: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78">
        <w:rPr>
          <w:color w:val="000000" w:themeColor="text1"/>
          <w:u w:color="000000" w:themeColor="text1"/>
        </w:rPr>
        <w:t>SECTION</w:t>
      </w:r>
      <w:r w:rsidRPr="00646178">
        <w:rPr>
          <w:color w:val="000000" w:themeColor="text1"/>
          <w:u w:color="000000" w:themeColor="text1"/>
        </w:rPr>
        <w:tab/>
        <w:t>2.</w:t>
      </w:r>
      <w:r w:rsidRPr="00646178">
        <w:rPr>
          <w:color w:val="000000" w:themeColor="text1"/>
          <w:u w:color="000000" w:themeColor="text1"/>
        </w:rPr>
        <w:tab/>
        <w:t>This act takes effect upon approval by the Governor and first applies on July 1, 2022.</w:t>
      </w:r>
    </w:p>
    <w:p w:rsidR="00170531" w:rsidRDefault="00933494"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071" w:rsidRDefault="00E30071" w:rsidP="00E30071">
      <w:pPr>
        <w:suppressAutoHyphens/>
      </w:pPr>
    </w:p>
    <w:sectPr w:rsidR="00E30071" w:rsidSect="00E300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05C" w:rsidRDefault="00D3305C" w:rsidP="009F0C77">
      <w:r>
        <w:separator/>
      </w:r>
    </w:p>
  </w:endnote>
  <w:endnote w:type="continuationSeparator" w:id="0">
    <w:p w:rsidR="00D3305C" w:rsidRDefault="00D33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0F960F-B2F5-4913-8D50-B1B7A1B9DD1B}"/>
    <w:embedBold r:id="rId2" w:fontKey="{EE2871F5-0F65-4EEE-B0EB-ABC1AD82A2B9}"/>
  </w:font>
  <w:font w:name="Calibri">
    <w:panose1 w:val="020F0502020204030204"/>
    <w:charset w:val="00"/>
    <w:family w:val="swiss"/>
    <w:pitch w:val="variable"/>
    <w:sig w:usb0="E4002EFF" w:usb1="C000247B" w:usb2="00000009" w:usb3="00000000" w:csb0="000001FF" w:csb1="00000000"/>
    <w:embedRegular r:id="rId3" w:fontKey="{5F848462-F41D-4C88-9C8E-0B9E1BA2C08F}"/>
  </w:font>
  <w:font w:name="Segoe UI">
    <w:panose1 w:val="020B0502040204020203"/>
    <w:charset w:val="00"/>
    <w:family w:val="swiss"/>
    <w:pitch w:val="variable"/>
    <w:sig w:usb0="E4002EFF" w:usb1="C000E47F" w:usb2="00000009" w:usb3="00000000" w:csb0="000001FF" w:csb1="00000000"/>
    <w:embedRegular r:id="rId4" w:fontKey="{49F83520-C52E-4934-839E-BE4DFE220A84}"/>
  </w:font>
  <w:font w:name="Cambria">
    <w:panose1 w:val="02040503050406030204"/>
    <w:charset w:val="00"/>
    <w:family w:val="roman"/>
    <w:pitch w:val="variable"/>
    <w:sig w:usb0="E00006FF" w:usb1="420024FF" w:usb2="02000000" w:usb3="00000000" w:csb0="0000019F" w:csb1="00000000"/>
    <w:embedRegular r:id="rId5" w:fontKey="{F928C860-F3A3-4D91-BA0B-E0B985FBDF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1" w:rsidRPr="00E30071" w:rsidRDefault="00E30071" w:rsidP="00E30071">
    <w:pPr>
      <w:pStyle w:val="Footer"/>
      <w:tabs>
        <w:tab w:val="clear" w:pos="4680"/>
        <w:tab w:val="clear" w:pos="9360"/>
        <w:tab w:val="center" w:pos="2995"/>
      </w:tabs>
      <w:spacing w:before="120"/>
    </w:pPr>
    <w:r>
      <w:t>[1050]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05C" w:rsidRDefault="00D3305C" w:rsidP="009F0C77">
      <w:r>
        <w:separator/>
      </w:r>
    </w:p>
  </w:footnote>
  <w:footnote w:type="continuationSeparator" w:id="0">
    <w:p w:rsidR="00D3305C" w:rsidRDefault="00D33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92SA22"/>
    <w:docVar w:name="CoverBillType" w:val="b"/>
    <w:docVar w:name="DocPath" w:val="L:\Council\bills\JN\3492SA22.DOCX"/>
    <w:docVar w:name="dvBillNumber" w:val="1050"/>
    <w:docVar w:name="dvBillNumberPrefix" w:val="S. "/>
    <w:docVar w:name="dvOriginalBody" w:val="Senate"/>
    <w:docVar w:name="dvSteno" w:val="JN"/>
    <w:docVar w:name="NameofBody" w:val="s"/>
    <w:docVar w:name="vGroup2" w:val="Council"/>
  </w:docVars>
  <w:rsids>
    <w:rsidRoot w:val="00D3305C"/>
    <w:rsid w:val="000263D9"/>
    <w:rsid w:val="00026C9A"/>
    <w:rsid w:val="000965A1"/>
    <w:rsid w:val="000C487D"/>
    <w:rsid w:val="000E1785"/>
    <w:rsid w:val="000F39F2"/>
    <w:rsid w:val="001023A4"/>
    <w:rsid w:val="0010776B"/>
    <w:rsid w:val="00133E66"/>
    <w:rsid w:val="00134ACF"/>
    <w:rsid w:val="00144E15"/>
    <w:rsid w:val="00170531"/>
    <w:rsid w:val="001A4A62"/>
    <w:rsid w:val="001A681E"/>
    <w:rsid w:val="001D08F2"/>
    <w:rsid w:val="002037CA"/>
    <w:rsid w:val="002047A2"/>
    <w:rsid w:val="002321B6"/>
    <w:rsid w:val="0023696B"/>
    <w:rsid w:val="00250967"/>
    <w:rsid w:val="002759C5"/>
    <w:rsid w:val="00277DEE"/>
    <w:rsid w:val="00280D88"/>
    <w:rsid w:val="00294ABE"/>
    <w:rsid w:val="002A3EB4"/>
    <w:rsid w:val="003068FD"/>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85CE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23F0"/>
    <w:rsid w:val="00872729"/>
    <w:rsid w:val="00887847"/>
    <w:rsid w:val="008C748F"/>
    <w:rsid w:val="008F4429"/>
    <w:rsid w:val="00932670"/>
    <w:rsid w:val="00933494"/>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05C"/>
    <w:rsid w:val="00D405E7"/>
    <w:rsid w:val="00D40DD2"/>
    <w:rsid w:val="00D41D56"/>
    <w:rsid w:val="00D6260D"/>
    <w:rsid w:val="00D6662B"/>
    <w:rsid w:val="00D95E2F"/>
    <w:rsid w:val="00D970A9"/>
    <w:rsid w:val="00DB3AC0"/>
    <w:rsid w:val="00DC6813"/>
    <w:rsid w:val="00DE68F0"/>
    <w:rsid w:val="00DF3845"/>
    <w:rsid w:val="00DF7E17"/>
    <w:rsid w:val="00E30071"/>
    <w:rsid w:val="00E437DA"/>
    <w:rsid w:val="00E63093"/>
    <w:rsid w:val="00EB00A2"/>
    <w:rsid w:val="00EB1BF3"/>
    <w:rsid w:val="00EF3EEE"/>
    <w:rsid w:val="00F0778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0514C-E389-4167-9251-360C88A7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4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F1A4E-A337-4754-B41D-7DCA8FBB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579</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1050 Text of Previous Version (Feb. 8, 2022) - South Carolina Legislature Online</dc:title>
  <dc:subject/>
  <dc:creator>Julie Newboult</dc:creator>
  <cp:keywords/>
  <dc:description/>
  <cp:lastModifiedBy>S Wilson</cp:lastModifiedBy>
  <cp:revision>2</cp:revision>
  <cp:lastPrinted>2021-12-20T16:47:00Z</cp:lastPrinted>
  <dcterms:created xsi:type="dcterms:W3CDTF">2022-02-08T19:20:00Z</dcterms:created>
  <dcterms:modified xsi:type="dcterms:W3CDTF">2022-02-08T19:20:00Z</dcterms:modified>
</cp:coreProperties>
</file>