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38F1A" w14:textId="77777777" w:rsidR="003565F0" w:rsidRDefault="003565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86C98D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080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B87CB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94928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C5308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E3D12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BE01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1D103" w14:textId="77777777" w:rsidR="0010776B" w:rsidRPr="00325348" w:rsidRDefault="0010776B" w:rsidP="00356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EFC">
        <w:rPr>
          <w:b/>
          <w:sz w:val="30"/>
          <w:szCs w:val="30"/>
        </w:rPr>
        <w:t>JOINT RESOLUTION</w:t>
      </w:r>
    </w:p>
    <w:p w14:paraId="7B2C526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6326FE" w14:textId="44EACF40" w:rsidR="0010776B"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CE11B1">
        <w:t xml:space="preserve"> COMMISSION OF FORESTRY, RELATING TO ALLOCATION OF FOREST TREE SEEDLINGS IN SHORT SUPPLY,</w:t>
      </w:r>
      <w:r>
        <w:t xml:space="preserve"> DESIGNATED AS REGULATION DOCUMENT NUMBER 5046, PURSUANT TO THE PROVISIONS OF ARTICLE 1, CHAPTER 23, TITLE 1 OF THE 1976 CODE.</w:t>
      </w:r>
    </w:p>
    <w:p w14:paraId="6CDBC0CD"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07348"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BD35FE7"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31D73"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of Forestry, relating to Allocation of Forest Tree Seedlings in Short Supply, designated as Regulation Document Number 5046, and submitted to the General Assembly pursuant to the provisions of Article 1, Chapter 23, Title 1 of the 1976 Code, are approved.</w:t>
      </w:r>
    </w:p>
    <w:p w14:paraId="235D9A6C"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F9EC50" w14:textId="5D98B1F6"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11B1">
        <w:t>2</w:t>
      </w:r>
      <w:r>
        <w:t>.</w:t>
      </w:r>
      <w:r>
        <w:tab/>
        <w:t>This joint resolution takes effect upon approval by the Governor.</w:t>
      </w:r>
    </w:p>
    <w:p w14:paraId="06EB930E" w14:textId="4AB9025D" w:rsidR="006B1EFC" w:rsidRDefault="00CE11B1"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B1EFC">
        <w:t>XXX</w:t>
      </w:r>
      <w:r>
        <w:noBreakHyphen/>
      </w:r>
      <w:r>
        <w:noBreakHyphen/>
      </w:r>
      <w:r>
        <w:noBreakHyphen/>
      </w:r>
      <w:r>
        <w:noBreakHyphen/>
      </w:r>
    </w:p>
    <w:p w14:paraId="16753956" w14:textId="77777777" w:rsidR="006B1EFC"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2A254307" w14:textId="77777777" w:rsidR="006B1EFC"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2893284" w14:textId="77777777" w:rsidR="006B1EFC"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1463DD07" w14:textId="4D7A1E74" w:rsidR="006B1EFC" w:rsidRPr="002A2C9A"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C9A">
        <w:t>The South Carolina Forestry Commission proposes to repeal Regulation 55</w:t>
      </w:r>
      <w:r w:rsidR="00CE11B1">
        <w:noBreakHyphen/>
      </w:r>
      <w:r w:rsidRPr="002A2C9A">
        <w:t>10, regarding allocation of forest tree seedlings in short supply. Regulation 55</w:t>
      </w:r>
      <w:r w:rsidR="00CE11B1">
        <w:noBreakHyphen/>
      </w:r>
      <w:r w:rsidRPr="002A2C9A">
        <w:t>10 is outdated, no longer applicable, and should be repealed pursuant to Section 1</w:t>
      </w:r>
      <w:r w:rsidR="00CE11B1">
        <w:noBreakHyphen/>
      </w:r>
      <w:r w:rsidRPr="002A2C9A">
        <w:t>23</w:t>
      </w:r>
      <w:r w:rsidR="00CE11B1">
        <w:noBreakHyphen/>
      </w:r>
      <w:r w:rsidRPr="002A2C9A">
        <w:t>120(J).</w:t>
      </w:r>
    </w:p>
    <w:p w14:paraId="56231EBF" w14:textId="77777777" w:rsidR="006B1EFC" w:rsidRPr="002A2C9A"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5F70FC" w14:textId="77777777" w:rsidR="006B1EFC" w:rsidRPr="002A2C9A"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C9A">
        <w:t xml:space="preserve">The Notice of Drafting was published in the </w:t>
      </w:r>
      <w:r w:rsidRPr="002A2C9A">
        <w:rPr>
          <w:i/>
        </w:rPr>
        <w:t>State Register</w:t>
      </w:r>
      <w:r w:rsidRPr="002A2C9A">
        <w:t xml:space="preserve"> on February 26, 2021.</w:t>
      </w:r>
    </w:p>
    <w:p w14:paraId="37DF20AF" w14:textId="1C74189D" w:rsidR="009072DF" w:rsidRDefault="00CE11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23F37934" w14:textId="77777777" w:rsidR="003565F0" w:rsidRDefault="003565F0" w:rsidP="003565F0">
      <w:pPr>
        <w:suppressAutoHyphens/>
      </w:pPr>
    </w:p>
    <w:sectPr w:rsidR="003565F0" w:rsidSect="003565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8BDC6" w14:textId="77777777" w:rsidR="006B1EFC" w:rsidRDefault="006B1EFC" w:rsidP="009F0C77">
      <w:r>
        <w:separator/>
      </w:r>
    </w:p>
  </w:endnote>
  <w:endnote w:type="continuationSeparator" w:id="0">
    <w:p w14:paraId="4F80F571" w14:textId="77777777" w:rsidR="006B1EFC" w:rsidRDefault="006B1E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B63867-0ADC-4764-9A89-B5CBC79A57DD}"/>
    <w:embedBold r:id="rId2" w:fontKey="{763977AA-DC7F-4506-90FA-B95590A4D7FD}"/>
    <w:embedItalic r:id="rId3" w:fontKey="{A6D33358-9552-4D9D-9F4D-8E9A83922507}"/>
  </w:font>
  <w:font w:name="Calibri">
    <w:panose1 w:val="020F0502020204030204"/>
    <w:charset w:val="00"/>
    <w:family w:val="swiss"/>
    <w:pitch w:val="variable"/>
    <w:sig w:usb0="E4002EFF" w:usb1="C000247B" w:usb2="00000009" w:usb3="00000000" w:csb0="000001FF" w:csb1="00000000"/>
    <w:embedRegular r:id="rId4" w:fontKey="{E5901E3D-BFA5-459D-8F28-6C2270CECEC2}"/>
  </w:font>
  <w:font w:name="Cambria">
    <w:panose1 w:val="02040503050406030204"/>
    <w:charset w:val="00"/>
    <w:family w:val="roman"/>
    <w:pitch w:val="variable"/>
    <w:sig w:usb0="E00006FF" w:usb1="420024FF" w:usb2="02000000" w:usb3="00000000" w:csb0="0000019F" w:csb1="00000000"/>
    <w:embedRegular r:id="rId5" w:fontKey="{B6F517D6-C335-4BDE-82B3-19528F9723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87BE4" w14:textId="0AAE4077" w:rsidR="009072DF" w:rsidRPr="003565F0" w:rsidRDefault="003565F0" w:rsidP="003565F0">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12656" w14:textId="77777777" w:rsidR="006B1EFC" w:rsidRDefault="006B1EFC" w:rsidP="009F0C77">
      <w:r>
        <w:separator/>
      </w:r>
    </w:p>
  </w:footnote>
  <w:footnote w:type="continuationSeparator" w:id="0">
    <w:p w14:paraId="63D85D5B" w14:textId="77777777" w:rsidR="006B1EFC" w:rsidRDefault="006B1E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8WAB22"/>
    <w:docVar w:name="CoverBillType" w:val="a"/>
    <w:docVar w:name="DocPath" w:val="L:\Council\bills\RT\17088WAB22.DOCX"/>
    <w:docVar w:name="dvBillNumber" w:val="1079"/>
    <w:docVar w:name="dvBillNumberPrefix" w:val="S. "/>
    <w:docVar w:name="dvOriginalBody" w:val="Senate"/>
    <w:docVar w:name="dvSteno" w:val="RT"/>
    <w:docVar w:name="NameofBody" w:val="s"/>
    <w:docVar w:name="vGroup2" w:val="Council"/>
  </w:docVars>
  <w:rsids>
    <w:rsidRoot w:val="006B1EF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5F0"/>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349F"/>
    <w:rsid w:val="00577C6C"/>
    <w:rsid w:val="0058501B"/>
    <w:rsid w:val="005C5AC4"/>
    <w:rsid w:val="0061228A"/>
    <w:rsid w:val="006215AA"/>
    <w:rsid w:val="006340D9"/>
    <w:rsid w:val="00643B8E"/>
    <w:rsid w:val="00653ECC"/>
    <w:rsid w:val="00665EBC"/>
    <w:rsid w:val="00680479"/>
    <w:rsid w:val="0069470D"/>
    <w:rsid w:val="006A476C"/>
    <w:rsid w:val="006B1EF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7600"/>
    <w:rsid w:val="00834A12"/>
    <w:rsid w:val="00872729"/>
    <w:rsid w:val="008F4429"/>
    <w:rsid w:val="009072DF"/>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11B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186A"/>
  <w15:docId w15:val="{A1C7FBF8-6DEF-4806-9125-C4491DC7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3B837-9A01-4BF8-85B1-0056383EC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937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1079 Text of Previous Version (Feb. 17, 2022) - South Carolina Legislature Online</dc:title>
  <dc:subject/>
  <dc:creator>Rebecca Turner</dc:creator>
  <cp:keywords/>
  <dc:description/>
  <cp:lastModifiedBy>Derrick Williamson</cp:lastModifiedBy>
  <cp:revision>2</cp:revision>
  <cp:lastPrinted>2022-02-10T19:55:00Z</cp:lastPrinted>
  <dcterms:created xsi:type="dcterms:W3CDTF">2022-02-17T16:38:00Z</dcterms:created>
  <dcterms:modified xsi:type="dcterms:W3CDTF">2022-02-17T16:38:00Z</dcterms:modified>
</cp:coreProperties>
</file>