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43985" w14:textId="35EC1546"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3CF8DC65" w14:textId="647EF5FD"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39BF639A" w14:textId="60A26127"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5F0CE" w14:textId="34EC6A38" w:rsidR="00891192" w:rsidRPr="00891192" w:rsidRDefault="00891192" w:rsidP="00891192">
      <w:pPr>
        <w:tabs>
          <w:tab w:val="right" w:pos="5933"/>
        </w:tabs>
        <w:suppressAutoHyphens/>
      </w:pPr>
      <w:r>
        <w:tab/>
      </w:r>
      <w:r>
        <w:rPr>
          <w:b/>
          <w:sz w:val="36"/>
        </w:rPr>
        <w:t>S. 1082</w:t>
      </w:r>
    </w:p>
    <w:p w14:paraId="2EBBE520" w14:textId="2578AFE6"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0E1ED" w14:textId="32727EFC" w:rsidR="00891192" w:rsidRDefault="00891192" w:rsidP="0089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4332">
        <w:t>Fish, Game and Forestry Committee</w:t>
      </w:r>
    </w:p>
    <w:p w14:paraId="7F529D9F" w14:textId="668E1983"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75B2E5" w14:textId="0B0163B2"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4F5A51D2" w14:textId="4E8FC172"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57FA015A" w14:textId="7BEC7702" w:rsidR="00891192" w:rsidRPr="00891192" w:rsidRDefault="00891192" w:rsidP="0089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C2ED964" w14:textId="4FDBC00B"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633EA3" w14:textId="77777777" w:rsidR="00891192" w:rsidRDefault="008911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1192" w:rsidSect="0089119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74D94B" w14:textId="75EA4D4B" w:rsidR="00130689" w:rsidRDefault="001306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C3D50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FF24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DDF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BAEEE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6BB41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E7A0B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0DF46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653442" w14:textId="77777777" w:rsidR="0010776B" w:rsidRPr="00325348" w:rsidRDefault="0010776B" w:rsidP="00130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59E0">
        <w:rPr>
          <w:b/>
          <w:sz w:val="30"/>
          <w:szCs w:val="30"/>
        </w:rPr>
        <w:t>JOINT RESOLUTION</w:t>
      </w:r>
    </w:p>
    <w:p w14:paraId="0192ADF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2862A6" w14:textId="29E1790C" w:rsidR="0010776B"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EB4215">
        <w:t xml:space="preserve"> DEPARTMENT OF NATURAL RESOURCES, RELATING TO COMMERCIAL PERMIT DURATION, DESIGNATED AS REGULATION DOCUMENT NUMBER </w:t>
      </w:r>
      <w:r>
        <w:t>5096, PURSUANT TO THE PROVISIONS OF ARTICLE 1, CHAPTER 23, TITLE 1 OF THE 1976 CODE.</w:t>
      </w:r>
      <w:bookmarkEnd w:id="1"/>
    </w:p>
    <w:p w14:paraId="6F5D618E"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747580"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ACCA583"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F66FBA"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Commercial Permit Duration, designated as Regulation Document Number 5096, and submitted to the General Assembly pursuant to the provisions of Article 1, Chapter 23, Title 1 of the 1976 Code, are approved.</w:t>
      </w:r>
    </w:p>
    <w:p w14:paraId="342903F2"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89186F" w14:textId="4734A55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4215">
        <w:t>2</w:t>
      </w:r>
      <w:r>
        <w:t>.</w:t>
      </w:r>
      <w:r>
        <w:tab/>
        <w:t>This joint resolution takes effect upon approval by the Governor.</w:t>
      </w:r>
    </w:p>
    <w:p w14:paraId="3A7B12AC" w14:textId="2F1E4690" w:rsidR="000059E0" w:rsidRDefault="00EB4215"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059E0">
        <w:t>XXX</w:t>
      </w:r>
      <w:r>
        <w:noBreakHyphen/>
      </w:r>
      <w:r>
        <w:noBreakHyphen/>
      </w:r>
      <w:r>
        <w:noBreakHyphen/>
      </w:r>
      <w:r>
        <w:noBreakHyphen/>
      </w:r>
    </w:p>
    <w:p w14:paraId="1E881ABE" w14:textId="77777777" w:rsidR="000059E0"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66769EB9" w14:textId="77777777" w:rsidR="000059E0"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6FB405C8" w14:textId="77777777" w:rsidR="000059E0"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684EBD0B" w14:textId="72B9260B" w:rsidR="000059E0" w:rsidRPr="002425F3"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5F3">
        <w:t>The South Carolina Department of Natural Resources proposes to promulgate Regulation 123</w:t>
      </w:r>
      <w:r w:rsidR="00EB4215">
        <w:noBreakHyphen/>
      </w:r>
      <w:r w:rsidRPr="002425F3">
        <w:t>36 to clarify the duration of commercial shellfish culture and mariculture permits. S.C. Code Section 50</w:t>
      </w:r>
      <w:r w:rsidR="00EB4215">
        <w:noBreakHyphen/>
      </w:r>
      <w:r w:rsidRPr="002425F3">
        <w:t>5</w:t>
      </w:r>
      <w:r w:rsidR="00EB4215">
        <w:noBreakHyphen/>
      </w:r>
      <w:r w:rsidRPr="002425F3">
        <w:t>900 establishes five</w:t>
      </w:r>
      <w:r w:rsidR="00EB4215">
        <w:noBreakHyphen/>
      </w:r>
      <w:r w:rsidRPr="002425F3">
        <w:t>year permits. This regulation will specify that for purposes of five</w:t>
      </w:r>
      <w:r w:rsidR="00EB4215">
        <w:noBreakHyphen/>
      </w:r>
      <w:r w:rsidRPr="002425F3">
        <w:t>year shellfish culture and mariculture permits issued pursuant to S.C. Code Section 50</w:t>
      </w:r>
      <w:r w:rsidR="00EB4215">
        <w:noBreakHyphen/>
      </w:r>
      <w:r w:rsidRPr="002425F3">
        <w:t>5</w:t>
      </w:r>
      <w:r w:rsidR="00EB4215">
        <w:noBreakHyphen/>
      </w:r>
      <w:r w:rsidRPr="002425F3">
        <w:t>900, the first year of the five</w:t>
      </w:r>
      <w:r w:rsidR="00EB4215">
        <w:noBreakHyphen/>
      </w:r>
      <w:r w:rsidRPr="002425F3">
        <w:t>year period shall end on December 31, regardless of the month and day of permit issuance. This proposal was approved by the Natural Resources Board on September 16, 2021.</w:t>
      </w:r>
    </w:p>
    <w:p w14:paraId="2FB744B6" w14:textId="77777777" w:rsidR="000059E0" w:rsidRPr="002425F3"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D3BB4F" w14:textId="77777777" w:rsidR="000059E0" w:rsidRPr="002425F3"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5F3">
        <w:lastRenderedPageBreak/>
        <w:t xml:space="preserve">A Notice of Drafting for the proposed regulation was published in the </w:t>
      </w:r>
      <w:r w:rsidRPr="002425F3">
        <w:rPr>
          <w:i/>
          <w:iCs/>
        </w:rPr>
        <w:t>State Register</w:t>
      </w:r>
      <w:r w:rsidRPr="002425F3">
        <w:t xml:space="preserve"> on September 24, 2021. </w:t>
      </w:r>
    </w:p>
    <w:p w14:paraId="2494A3FF" w14:textId="743C6CB6" w:rsidR="00846CA8" w:rsidRDefault="00EB42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3044B6FC" w14:textId="77777777" w:rsidR="006D261F" w:rsidRDefault="006D261F" w:rsidP="006D261F">
      <w:pPr>
        <w:suppressAutoHyphens/>
      </w:pPr>
    </w:p>
    <w:sectPr w:rsidR="006D261F" w:rsidSect="00891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D20E1" w14:textId="77777777" w:rsidR="000059E0" w:rsidRDefault="000059E0" w:rsidP="009F0C77">
      <w:r>
        <w:separator/>
      </w:r>
    </w:p>
  </w:endnote>
  <w:endnote w:type="continuationSeparator" w:id="0">
    <w:p w14:paraId="75D2173A" w14:textId="77777777" w:rsidR="000059E0" w:rsidRDefault="00005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883904-C5D1-45AC-84AB-3E01FD720E6E}"/>
    <w:embedBold r:id="rId2" w:fontKey="{D921479D-BBBF-424B-AE20-D8178500DAFF}"/>
    <w:embedItalic r:id="rId3" w:fontKey="{6D0C4DBE-E96B-4FE6-A72F-A1E2639DC9A1}"/>
  </w:font>
  <w:font w:name="Calibri">
    <w:panose1 w:val="020F0502020204030204"/>
    <w:charset w:val="00"/>
    <w:family w:val="swiss"/>
    <w:pitch w:val="variable"/>
    <w:sig w:usb0="E0002AFF" w:usb1="4000ACFF" w:usb2="00000001" w:usb3="00000000" w:csb0="000001FF" w:csb1="00000000"/>
    <w:embedRegular r:id="rId4" w:fontKey="{2D8952BA-F287-47AD-8833-78B0366EC645}"/>
  </w:font>
  <w:font w:name="Cambria">
    <w:panose1 w:val="02040503050406030204"/>
    <w:charset w:val="00"/>
    <w:family w:val="roman"/>
    <w:pitch w:val="variable"/>
    <w:sig w:usb0="E00006FF" w:usb1="420024FF" w:usb2="02000000" w:usb3="00000000" w:csb0="0000019F" w:csb1="00000000"/>
    <w:embedRegular r:id="rId5" w:fontKey="{EDB5EC85-1343-45BF-A91B-19466C43EA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50769" w14:textId="4F5E174D" w:rsidR="00846CA8" w:rsidRPr="00130689" w:rsidRDefault="00130689" w:rsidP="00130689">
    <w:pPr>
      <w:pStyle w:val="Footer"/>
      <w:tabs>
        <w:tab w:val="clear" w:pos="4680"/>
        <w:tab w:val="clear" w:pos="9360"/>
        <w:tab w:val="center" w:pos="2995"/>
      </w:tabs>
      <w:spacing w:before="120"/>
    </w:pPr>
    <w:r>
      <w:t>[1082</w:t>
    </w:r>
    <w:r w:rsidR="00891192">
      <w:t>-</w:t>
    </w:r>
    <w:r w:rsidR="00891192">
      <w:fldChar w:fldCharType="begin"/>
    </w:r>
    <w:r w:rsidR="00891192">
      <w:instrText xml:space="preserve"> PAGE  \* MERGEFORMAT </w:instrText>
    </w:r>
    <w:r w:rsidR="00891192">
      <w:fldChar w:fldCharType="separate"/>
    </w:r>
    <w:r w:rsidR="00DD0DAC">
      <w:rPr>
        <w:noProof/>
      </w:rPr>
      <w:t>1</w:t>
    </w:r>
    <w:r w:rsidR="00891192">
      <w:fldChar w:fldCharType="end"/>
    </w:r>
    <w:r w:rsidR="008911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BFF0" w14:textId="4C8F2A13" w:rsidR="00891192" w:rsidRPr="00130689" w:rsidRDefault="00891192" w:rsidP="00130689">
    <w:pPr>
      <w:pStyle w:val="Footer"/>
      <w:tabs>
        <w:tab w:val="clear" w:pos="4680"/>
        <w:tab w:val="clear" w:pos="9360"/>
        <w:tab w:val="center" w:pos="2995"/>
      </w:tabs>
      <w:spacing w:before="120"/>
    </w:pPr>
    <w:r>
      <w:t>[1082]</w:t>
    </w:r>
    <w:r>
      <w:tab/>
    </w:r>
    <w:r>
      <w:fldChar w:fldCharType="begin"/>
    </w:r>
    <w:r>
      <w:instrText xml:space="preserve"> PAGE  \* MERGEFORMAT </w:instrText>
    </w:r>
    <w:r>
      <w:fldChar w:fldCharType="separate"/>
    </w:r>
    <w:r w:rsidR="006D26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766DF" w14:textId="77777777" w:rsidR="000059E0" w:rsidRDefault="000059E0" w:rsidP="009F0C77">
      <w:r>
        <w:separator/>
      </w:r>
    </w:p>
  </w:footnote>
  <w:footnote w:type="continuationSeparator" w:id="0">
    <w:p w14:paraId="00698B36" w14:textId="77777777" w:rsidR="000059E0" w:rsidRDefault="00005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5WAB22"/>
    <w:docVar w:name="CoverBillType" w:val="a"/>
    <w:docVar w:name="DocPath" w:val="L:\Council\bills\RT\17095WAB22.DOCX"/>
    <w:docVar w:name="dvBillNumber" w:val="1082"/>
    <w:docVar w:name="dvBillNumberPrefix" w:val="S. "/>
    <w:docVar w:name="dvOriginalBody" w:val="Senate"/>
    <w:docVar w:name="dvSteno" w:val="RT"/>
    <w:docVar w:name="NameofBody" w:val="s"/>
    <w:docVar w:name="vGroup2" w:val="Council"/>
  </w:docVars>
  <w:rsids>
    <w:rsidRoot w:val="000059E0"/>
    <w:rsid w:val="000059E0"/>
    <w:rsid w:val="000263D9"/>
    <w:rsid w:val="00026C9A"/>
    <w:rsid w:val="000965A1"/>
    <w:rsid w:val="000C487D"/>
    <w:rsid w:val="000E1785"/>
    <w:rsid w:val="000F39F2"/>
    <w:rsid w:val="001023A4"/>
    <w:rsid w:val="0010776B"/>
    <w:rsid w:val="0013068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3D75"/>
    <w:rsid w:val="005C5AC4"/>
    <w:rsid w:val="0061228A"/>
    <w:rsid w:val="006215AA"/>
    <w:rsid w:val="006340D9"/>
    <w:rsid w:val="00643B8E"/>
    <w:rsid w:val="00653ECC"/>
    <w:rsid w:val="00665EBC"/>
    <w:rsid w:val="00680479"/>
    <w:rsid w:val="0069470D"/>
    <w:rsid w:val="006A476C"/>
    <w:rsid w:val="006C6A93"/>
    <w:rsid w:val="006D261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A8"/>
    <w:rsid w:val="00872729"/>
    <w:rsid w:val="00891192"/>
    <w:rsid w:val="008F4429"/>
    <w:rsid w:val="00932670"/>
    <w:rsid w:val="009352BB"/>
    <w:rsid w:val="00990668"/>
    <w:rsid w:val="009976A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DAC"/>
    <w:rsid w:val="00DE68F0"/>
    <w:rsid w:val="00DF3845"/>
    <w:rsid w:val="00DF7E17"/>
    <w:rsid w:val="00E437DA"/>
    <w:rsid w:val="00E63093"/>
    <w:rsid w:val="00EB00A2"/>
    <w:rsid w:val="00EB1BF3"/>
    <w:rsid w:val="00EB421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7989"/>
  <w15:docId w15:val="{5E9816DE-BDB8-4013-8235-2C83C8CA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B207A-DA2D-400E-B09E-F2C954DD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244</Words>
  <Characters>1340</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1082 Text of Previous Version (Feb. 17, 2022) - South Carolina Legislature Online</dc:title>
  <dc:subject/>
  <dc:creator>Rebecca Turner</dc:creator>
  <cp:keywords/>
  <dc:description/>
  <cp:lastModifiedBy>Miriam Cook</cp:lastModifiedBy>
  <cp:revision>2</cp:revision>
  <cp:lastPrinted>2022-02-11T14:49:00Z</cp:lastPrinted>
  <dcterms:created xsi:type="dcterms:W3CDTF">2022-02-17T23:34:00Z</dcterms:created>
  <dcterms:modified xsi:type="dcterms:W3CDTF">2022-02-17T23:34:00Z</dcterms:modified>
</cp:coreProperties>
</file>