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1.</w:t>
      </w:r>
      <w:r w:rsidRPr="00962779">
        <w:rPr>
          <w:color w:val="000000" w:themeColor="text1"/>
          <w:u w:color="000000" w:themeColor="text1"/>
        </w:rPr>
        <w:tab/>
        <w:t>It is proposed that Section 36(A),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“(A)</w:t>
      </w:r>
      <w:r w:rsidRPr="00962779">
        <w:rPr>
          <w:color w:val="000000" w:themeColor="text1"/>
          <w:u w:color="000000" w:themeColor="text1"/>
        </w:rPr>
        <w:tab/>
        <w:t xml:space="preserve">The General Assembly shall provide for a General Reserve Fund of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of the general fund revenue of the latest completed fiscal year.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shall be achieved by increasing the percentage requirement by a cumulative one</w:t>
      </w:r>
      <w:r>
        <w:rPr>
          <w:color w:val="000000" w:themeColor="text1"/>
          <w:u w:color="000000" w:themeColor="text1"/>
        </w:rPr>
        <w:noBreakHyphen/>
      </w:r>
      <w:r w:rsidRPr="00962779">
        <w:rPr>
          <w:color w:val="000000" w:themeColor="text1"/>
          <w:u w:color="000000" w:themeColor="text1"/>
        </w:rPr>
        <w:t xml:space="preserve">half of one percent of general fund revenue in each fiscal year </w:t>
      </w:r>
      <w:r w:rsidRPr="00962779">
        <w:rPr>
          <w:color w:val="000000" w:themeColor="text1"/>
          <w:u w:color="000000" w:themeColor="text1"/>
        </w:rPr>
        <w:lastRenderedPageBreak/>
        <w:t xml:space="preserve">succeeding the last fiscal year to which the </w:t>
      </w:r>
      <w:r w:rsidRPr="00962779">
        <w:rPr>
          <w:strike/>
          <w:color w:val="000000" w:themeColor="text1"/>
          <w:u w:color="000000" w:themeColor="text1"/>
        </w:rPr>
        <w:t>three</w:t>
      </w:r>
      <w:r w:rsidRPr="00962779">
        <w:rPr>
          <w:color w:val="000000" w:themeColor="text1"/>
          <w:u w:color="000000" w:themeColor="text1"/>
        </w:rPr>
        <w:t xml:space="preserve"> </w:t>
      </w:r>
      <w:r w:rsidRPr="00962779">
        <w:rPr>
          <w:color w:val="000000" w:themeColor="text1"/>
          <w:u w:val="single" w:color="000000" w:themeColor="text1"/>
        </w:rPr>
        <w:t>five</w:t>
      </w:r>
      <w:r w:rsidRPr="00962779">
        <w:rPr>
          <w:color w:val="000000" w:themeColor="text1"/>
          <w:u w:color="000000" w:themeColor="text1"/>
        </w:rPr>
        <w:t xml:space="preserve"> percent requirement applied until the percentage of revenue in the General Reserve Fund equals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t>In the event of a year</w:t>
      </w:r>
      <w:r>
        <w:rPr>
          <w:color w:val="000000" w:themeColor="text1"/>
          <w:u w:color="000000" w:themeColor="text1"/>
        </w:rPr>
        <w:noBreakHyphen/>
      </w:r>
      <w:r w:rsidRPr="00962779">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fiscal years out of future revenues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62779">
        <w:rPr>
          <w:strike/>
          <w:color w:val="000000" w:themeColor="text1"/>
          <w:u w:color="000000" w:themeColor="text1"/>
        </w:rPr>
        <w:t>five</w:t>
      </w:r>
      <w:r w:rsidRPr="00962779">
        <w:rPr>
          <w:color w:val="000000" w:themeColor="text1"/>
          <w:u w:color="000000" w:themeColor="text1"/>
        </w:rPr>
        <w:t xml:space="preserve"> </w:t>
      </w:r>
      <w:r w:rsidRPr="00962779">
        <w:rPr>
          <w:color w:val="000000" w:themeColor="text1"/>
          <w:u w:val="single" w:color="000000" w:themeColor="text1"/>
        </w:rPr>
        <w:t>seven</w:t>
      </w:r>
      <w:r w:rsidRPr="00962779">
        <w:rPr>
          <w:color w:val="000000" w:themeColor="text1"/>
          <w:u w:color="000000" w:themeColor="text1"/>
        </w:rPr>
        <w:t xml:space="preserve"> percent, or the applicable percentage amount required by general law to be transferred to the General Reserve Fund is restored.”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2.</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ab/>
        <w:t>“Must Section 36(A), Article III of the Constitution of this State be amended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61CE4" w:rsidRDefault="00661CE4"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w:t>
      </w:r>
      <w:r w:rsidRPr="00962779">
        <w:rPr>
          <w:color w:val="000000" w:themeColor="text1"/>
          <w:u w:color="000000" w:themeColor="text1"/>
        </w:rPr>
        <w:lastRenderedPageBreak/>
        <w:t xml:space="preserve">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3.</w:t>
      </w:r>
      <w:r w:rsidRPr="00962779">
        <w:rPr>
          <w:color w:val="000000" w:themeColor="text1"/>
          <w:u w:color="000000" w:themeColor="text1"/>
        </w:rPr>
        <w:tab/>
        <w:t>It is proposed that Section 36(B), Article III of the Constitution of this State be amended to read: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“(B)</w:t>
      </w:r>
      <w:r w:rsidR="00476846">
        <w:rPr>
          <w:color w:val="000000" w:themeColor="text1"/>
          <w:u w:color="000000" w:themeColor="text1"/>
        </w:rPr>
        <w:tab/>
      </w:r>
      <w:r w:rsidRPr="00962779">
        <w:rPr>
          <w:color w:val="000000" w:themeColor="text1"/>
          <w:u w:color="000000" w:themeColor="text1"/>
        </w:rPr>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962779">
        <w:rPr>
          <w:strike/>
          <w:color w:val="000000" w:themeColor="text1"/>
          <w:u w:color="000000" w:themeColor="text1"/>
        </w:rPr>
        <w:t>two</w:t>
      </w:r>
      <w:r w:rsidRPr="00962779">
        <w:rPr>
          <w:color w:val="000000" w:themeColor="text1"/>
          <w:u w:color="000000" w:themeColor="text1"/>
        </w:rPr>
        <w:t xml:space="preserve"> </w:t>
      </w:r>
      <w:r w:rsidRPr="00962779">
        <w:rPr>
          <w:color w:val="000000" w:themeColor="text1"/>
          <w:u w:val="single" w:color="000000" w:themeColor="text1"/>
        </w:rPr>
        <w:t>three</w:t>
      </w:r>
      <w:r w:rsidRPr="00962779">
        <w:rPr>
          <w:color w:val="000000" w:themeColor="text1"/>
          <w:u w:color="000000" w:themeColor="text1"/>
        </w:rPr>
        <w:t xml:space="preserve"> percent of the general fund revenue of the latest completed fiscal year.</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(1)</w:t>
      </w:r>
      <w:r w:rsidRPr="00962779">
        <w:rPr>
          <w:color w:val="000000" w:themeColor="text1"/>
          <w:u w:color="000000" w:themeColor="text1"/>
        </w:rPr>
        <w:tab/>
      </w:r>
      <w:r w:rsidRPr="00962779">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Pr>
          <w:strike/>
          <w:color w:val="000000" w:themeColor="text1"/>
          <w:u w:color="000000" w:themeColor="text1"/>
        </w:rPr>
        <w:t>’</w:t>
      </w:r>
      <w:r w:rsidRPr="00962779">
        <w:rPr>
          <w:strike/>
          <w:color w:val="000000" w:themeColor="text1"/>
          <w:u w:color="000000" w:themeColor="text1"/>
        </w:rPr>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962779">
        <w:rPr>
          <w:color w:val="000000" w:themeColor="text1"/>
          <w:u w:color="000000" w:themeColor="text1"/>
        </w:rPr>
        <w:t xml:space="preserve"> </w:t>
      </w:r>
      <w:r w:rsidRPr="00962779">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Pr>
          <w:color w:val="000000" w:themeColor="text1"/>
          <w:u w:val="single" w:color="000000" w:themeColor="text1"/>
        </w:rPr>
        <w:t>’</w:t>
      </w:r>
      <w:r w:rsidRPr="00962779">
        <w:rPr>
          <w:color w:val="000000" w:themeColor="text1"/>
          <w:u w:val="single" w:color="000000" w:themeColor="text1"/>
        </w:rPr>
        <w:t>s appropriation to the Capital Reserve Fund first must be reduced to the extent necessary before mandating any reductions in operating appropriations</w:t>
      </w:r>
      <w:r w:rsidRPr="00962779">
        <w:rPr>
          <w:color w:val="000000" w:themeColor="text1"/>
          <w:u w:color="000000" w:themeColor="text1"/>
        </w:rPr>
        <w: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t>(2)</w:t>
      </w:r>
      <w:r w:rsidRPr="00962779">
        <w:rPr>
          <w:color w:val="000000" w:themeColor="text1"/>
          <w:u w:color="000000" w:themeColor="text1"/>
        </w:rPr>
        <w:tab/>
      </w:r>
      <w:r w:rsidRPr="00962779">
        <w:rPr>
          <w:strike/>
          <w:color w:val="000000" w:themeColor="text1"/>
          <w:u w:color="000000" w:themeColor="text1"/>
        </w:rPr>
        <w:t>Subsequent to appropriations required by item (1) of this subsection</w:t>
      </w:r>
      <w:r w:rsidRPr="00962779">
        <w:rPr>
          <w:color w:val="000000" w:themeColor="text1"/>
          <w:u w:color="000000" w:themeColor="text1"/>
        </w:rPr>
        <w:t xml:space="preserve"> </w:t>
      </w:r>
      <w:r w:rsidRPr="00962779">
        <w:rPr>
          <w:color w:val="000000" w:themeColor="text1"/>
          <w:u w:val="single" w:color="000000" w:themeColor="text1"/>
        </w:rPr>
        <w:t>After March first of a fiscal year</w:t>
      </w:r>
      <w:r w:rsidRPr="00962779">
        <w:rPr>
          <w:color w:val="000000" w:themeColor="text1"/>
          <w:u w:color="000000" w:themeColor="text1"/>
        </w:rPr>
        <w:t>,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962779">
        <w:rPr>
          <w:color w:val="000000" w:themeColor="text1"/>
          <w:u w:color="000000" w:themeColor="text1"/>
        </w:rPr>
        <w:t>thirds of the members present and voting, but not less than three</w:t>
      </w:r>
      <w:r>
        <w:rPr>
          <w:color w:val="000000" w:themeColor="text1"/>
          <w:u w:color="000000" w:themeColor="text1"/>
        </w:rPr>
        <w:noBreakHyphen/>
      </w:r>
      <w:r w:rsidRPr="00962779">
        <w:rPr>
          <w:color w:val="000000" w:themeColor="text1"/>
          <w:u w:color="000000" w:themeColor="text1"/>
        </w:rPr>
        <w:t>fifths of the total membership in each branch for the following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(a)</w:t>
      </w:r>
      <w:r w:rsidRPr="00962779">
        <w:rPr>
          <w:color w:val="000000" w:themeColor="text1"/>
          <w:u w:color="000000" w:themeColor="text1"/>
        </w:rPr>
        <w:tab/>
        <w:t>to finance in cash previously authorized capital improvement bond projects;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to retire interest or principal on bonds previously issued;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(c)</w:t>
      </w:r>
      <w:r w:rsidRPr="00962779">
        <w:rPr>
          <w:color w:val="000000" w:themeColor="text1"/>
          <w:u w:color="000000" w:themeColor="text1"/>
        </w:rPr>
        <w:tab/>
        <w:t>for capital improvements or other nonrecurring purposes.</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lastRenderedPageBreak/>
        <w:tab/>
      </w:r>
      <w:r w:rsidRPr="00962779">
        <w:rPr>
          <w:color w:val="000000" w:themeColor="text1"/>
          <w:u w:color="000000" w:themeColor="text1"/>
        </w:rPr>
        <w:tab/>
        <w:t>(3)(a)</w:t>
      </w:r>
      <w:r w:rsidRPr="00962779">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u w:color="000000" w:themeColor="text1"/>
        </w:rPr>
        <w:noBreakHyphen/>
      </w:r>
      <w:r w:rsidRPr="00962779">
        <w:rPr>
          <w:color w:val="000000" w:themeColor="text1"/>
          <w:u w:color="000000" w:themeColor="text1"/>
        </w:rPr>
        <w:t>end operating deficit before withdrawing monies from the General Reserve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r>
      <w:r w:rsidRPr="00962779">
        <w:rPr>
          <w:color w:val="000000" w:themeColor="text1"/>
          <w:u w:color="000000" w:themeColor="text1"/>
        </w:rPr>
        <w:tab/>
      </w:r>
      <w:r w:rsidRPr="00962779">
        <w:rPr>
          <w:color w:val="000000" w:themeColor="text1"/>
          <w:u w:color="000000" w:themeColor="text1"/>
        </w:rPr>
        <w:tab/>
        <w:t>(b)</w:t>
      </w:r>
      <w:r w:rsidRPr="00962779">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SECTION</w:t>
      </w:r>
      <w:r w:rsidRPr="00962779">
        <w:rPr>
          <w:color w:val="000000" w:themeColor="text1"/>
          <w:u w:color="000000" w:themeColor="text1"/>
        </w:rPr>
        <w:tab/>
        <w:t>4.</w:t>
      </w:r>
      <w:r w:rsidRPr="0096277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2779">
        <w:rPr>
          <w:color w:val="000000" w:themeColor="text1"/>
          <w:u w:color="000000" w:themeColor="text1"/>
        </w:rPr>
        <w:tab/>
        <w:t>“Must Section 36(B), Article III of the Constitution of this State be amended so as to increase from two to three percent the amount of state general fund revenue in the latest completed fiscal year required to be held in the Capital Reserve Fund and to provide that the first use of the Capital Reserve Fund must be to offset midyear budget reductions?</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367A"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67A" w:rsidRPr="00962779" w:rsidRDefault="006E367A" w:rsidP="006E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E4" w:rsidRPr="00661CE4" w:rsidRDefault="006E367A" w:rsidP="0066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779">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Yes</w:t>
      </w:r>
      <w:r>
        <w:rPr>
          <w:color w:val="000000" w:themeColor="text1"/>
          <w:u w:color="000000" w:themeColor="text1"/>
        </w:rPr>
        <w:t>’</w:t>
      </w:r>
      <w:r w:rsidRPr="00962779">
        <w:rPr>
          <w:color w:val="000000" w:themeColor="text1"/>
          <w:u w:color="000000" w:themeColor="text1"/>
        </w:rPr>
        <w:t xml:space="preserve">, and those voting against the question shall deposit a ballot with a check or cross mark in the square after the word </w:t>
      </w:r>
      <w:r>
        <w:rPr>
          <w:color w:val="000000" w:themeColor="text1"/>
          <w:u w:color="000000" w:themeColor="text1"/>
        </w:rPr>
        <w:t>‘</w:t>
      </w:r>
      <w:r w:rsidRPr="00962779">
        <w:rPr>
          <w:color w:val="000000" w:themeColor="text1"/>
          <w:u w:color="000000" w:themeColor="text1"/>
        </w:rPr>
        <w:t>No</w:t>
      </w:r>
      <w:r>
        <w:rPr>
          <w:color w:val="000000" w:themeColor="text1"/>
          <w:u w:color="000000" w:themeColor="text1"/>
        </w:rPr>
        <w:t>’</w:t>
      </w:r>
      <w:r w:rsidRPr="00962779">
        <w:rPr>
          <w:color w:val="000000" w:themeColor="text1"/>
          <w:u w:color="000000" w:themeColor="text1"/>
        </w:rPr>
        <w:t>.”</w:t>
      </w:r>
    </w:p>
    <w:p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7F9" w:rsidRDefault="009737F9" w:rsidP="009737F9">
      <w:pPr>
        <w:suppressAutoHyphens/>
      </w:pPr>
    </w:p>
    <w:sectPr w:rsidR="009737F9" w:rsidSect="009737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E4" w:rsidRDefault="00661CE4" w:rsidP="009F0C77">
      <w:r>
        <w:separator/>
      </w:r>
    </w:p>
  </w:endnote>
  <w:endnote w:type="continuationSeparator" w:id="0">
    <w:p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28591F-D4C3-4155-8421-DCA14C576467}"/>
    <w:embedBold r:id="rId2" w:fontKey="{AD1A91D7-4556-4E2C-A1BD-CF48996A7C4C}"/>
  </w:font>
  <w:font w:name="Calibri">
    <w:panose1 w:val="020F0502020204030204"/>
    <w:charset w:val="00"/>
    <w:family w:val="swiss"/>
    <w:pitch w:val="variable"/>
    <w:sig w:usb0="E4002EFF" w:usb1="C000247B" w:usb2="00000009" w:usb3="00000000" w:csb0="000001FF" w:csb1="00000000"/>
    <w:embedRegular r:id="rId3" w:fontKey="{AC47B5D6-F47D-4407-890A-1DB87C0A85B7}"/>
  </w:font>
  <w:font w:name="Segoe UI">
    <w:panose1 w:val="020B0502040204020203"/>
    <w:charset w:val="00"/>
    <w:family w:val="swiss"/>
    <w:pitch w:val="variable"/>
    <w:sig w:usb0="E4002EFF" w:usb1="C000E47F" w:usb2="00000009" w:usb3="00000000" w:csb0="000001FF" w:csb1="00000000"/>
    <w:embedRegular r:id="rId4" w:fontKey="{8613AAA1-12E2-4089-AD16-DDD89C2A879E}"/>
  </w:font>
  <w:font w:name="Wingdings">
    <w:panose1 w:val="05000000000000000000"/>
    <w:charset w:val="02"/>
    <w:family w:val="auto"/>
    <w:pitch w:val="variable"/>
    <w:sig w:usb0="00000000" w:usb1="10000000" w:usb2="00000000" w:usb3="00000000" w:csb0="80000000" w:csb1="00000000"/>
    <w:embedRegular r:id="rId5" w:fontKey="{094B044A-C456-486F-9833-1E3E217E6081}"/>
  </w:font>
  <w:font w:name="Cambria">
    <w:panose1 w:val="02040503050406030204"/>
    <w:charset w:val="00"/>
    <w:family w:val="roman"/>
    <w:pitch w:val="variable"/>
    <w:sig w:usb0="E00006FF" w:usb1="420024FF" w:usb2="02000000" w:usb3="00000000" w:csb0="0000019F" w:csb1="00000000"/>
    <w:embedRegular r:id="rId6" w:fontKey="{5C68A5D0-652A-4B38-B5F1-517FAC73CA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DC" w:rsidRPr="009737F9" w:rsidRDefault="009737F9"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E4" w:rsidRDefault="00661CE4" w:rsidP="009F0C77">
      <w:r>
        <w:separator/>
      </w:r>
    </w:p>
  </w:footnote>
  <w:footnote w:type="continuationSeparator" w:id="0">
    <w:p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4F1"/>
    <w:rsid w:val="002037CA"/>
    <w:rsid w:val="002047A2"/>
    <w:rsid w:val="002321B6"/>
    <w:rsid w:val="0023696B"/>
    <w:rsid w:val="00250967"/>
    <w:rsid w:val="002759C5"/>
    <w:rsid w:val="00277DEE"/>
    <w:rsid w:val="00280D88"/>
    <w:rsid w:val="00294ABE"/>
    <w:rsid w:val="002A3EB4"/>
    <w:rsid w:val="00301A53"/>
    <w:rsid w:val="00325348"/>
    <w:rsid w:val="00393688"/>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C1F"/>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5D59-4C0D-4CF6-9D0B-C7FC05B2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6397</Characters>
  <Application>Microsoft Office Word</Application>
  <DocSecurity>0</DocSecurity>
  <Lines>164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(Mar. 1, 2022) - South Carolina Legislature Online</dc:title>
  <dc:subject/>
  <dc:creator>Niki Downey</dc:creator>
  <cp:keywords/>
  <dc:description/>
  <cp:lastModifiedBy>S Wilson</cp:lastModifiedBy>
  <cp:revision>2</cp:revision>
  <cp:lastPrinted>2022-02-28T20:23:00Z</cp:lastPrinted>
  <dcterms:created xsi:type="dcterms:W3CDTF">2022-03-01T18:00:00Z</dcterms:created>
  <dcterms:modified xsi:type="dcterms:W3CDTF">2022-03-01T18:00:00Z</dcterms:modified>
</cp:coreProperties>
</file>