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4449B" w14:textId="77777777" w:rsidR="00D3727D" w:rsidRDefault="00D372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FBE53E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6230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99C5E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497E4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7EBB2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DE416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7FC06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05A4F6" w14:textId="77777777" w:rsidR="0010776B" w:rsidRPr="00325348" w:rsidRDefault="0010776B" w:rsidP="00D3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220">
        <w:rPr>
          <w:b/>
          <w:sz w:val="30"/>
          <w:szCs w:val="30"/>
        </w:rPr>
        <w:t>BILL</w:t>
      </w:r>
    </w:p>
    <w:p w14:paraId="37962DE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D3C8FC" w14:textId="611EB2ED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 xml:space="preserve">57 SO AS TO PROVIDE THAT THE RETIREMENT INVESTMENT COMMISSION MAY NOT INVEST PUBLIC EMPLOYEE RETIREMENT FUNDS IN CERTAIN COMPANIES OWNED, IN WHOLE OR IN PART, BY </w:t>
      </w:r>
      <w:r>
        <w:rPr>
          <w:color w:val="000000" w:themeColor="text1"/>
          <w:u w:color="000000" w:themeColor="text1"/>
        </w:rPr>
        <w:t xml:space="preserve">RUSSIA; AND </w:t>
      </w:r>
      <w:r w:rsidRPr="00A82AE0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RELATING TO THE INVESTMENT OF STATE FUNDS, SO AS TO PROHIBIT THE STATE TREASURER FROM INVESTING IN CERTAIN COMPANIES OWNED</w:t>
      </w:r>
      <w:r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RUSSIA OR WHOSE PRINCIPAL PLACE OF BUSINESS IS LOCATED WITHIN RUSSIA</w:t>
      </w:r>
      <w:r w:rsidRPr="00A82AE0">
        <w:rPr>
          <w:color w:val="000000" w:themeColor="text1"/>
          <w:u w:color="000000" w:themeColor="text1"/>
        </w:rPr>
        <w:t>.</w:t>
      </w:r>
    </w:p>
    <w:p w14:paraId="285AFF3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5FE9C5B" w14:textId="77777777" w:rsidR="005B4220" w:rsidRDefault="005B4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53C116B0" w14:textId="77777777" w:rsidR="005B4220" w:rsidRDefault="005B4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83310D" w14:textId="77777777" w:rsidR="008F4C09" w:rsidRPr="00BB55DD" w:rsidRDefault="005B4220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4C09" w:rsidRPr="00BB55DD">
        <w:rPr>
          <w:color w:val="000000" w:themeColor="text1"/>
          <w:u w:color="000000" w:themeColor="text1"/>
        </w:rPr>
        <w:t>Article 1, Chapter 16, Title 9 of the 1976 Code is amended by adding:</w:t>
      </w:r>
    </w:p>
    <w:p w14:paraId="27FD84A9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D6FF11" w14:textId="5ADE8CE9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14:paraId="2A040771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>; or</w:t>
      </w:r>
    </w:p>
    <w:p w14:paraId="779E52D6" w14:textId="77777777" w:rsidR="008F4C09" w:rsidRPr="00BB55DD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>
        <w:rPr>
          <w:color w:val="000000" w:themeColor="text1"/>
          <w:u w:color="000000" w:themeColor="text1"/>
        </w:rPr>
        <w:t>Russia</w:t>
      </w:r>
      <w:r w:rsidRPr="00BB55DD">
        <w:rPr>
          <w:color w:val="000000" w:themeColor="text1"/>
          <w:u w:color="000000" w:themeColor="text1"/>
        </w:rPr>
        <w:t xml:space="preserve">. </w:t>
      </w:r>
    </w:p>
    <w:p w14:paraId="0FDCE550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>
        <w:rPr>
          <w:color w:val="000000" w:themeColor="text1"/>
          <w:u w:color="000000" w:themeColor="text1"/>
        </w:rPr>
        <w:t>:</w:t>
      </w:r>
    </w:p>
    <w:p w14:paraId="2855F46C" w14:textId="1393CE18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 w:rsidRPr="008F4C09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or </w:t>
      </w:r>
      <w:r w:rsidRPr="008F4C09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development</w:t>
      </w:r>
      <w:r w:rsidRPr="008F4C09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>
        <w:rPr>
          <w:color w:val="000000" w:themeColor="text1"/>
          <w:u w:color="000000" w:themeColor="text1"/>
        </w:rPr>
        <w:t xml:space="preserve"> </w:t>
      </w:r>
      <w:r w:rsidRPr="00BB55DD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14:paraId="048E9C38" w14:textId="76CAB5D6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Pr="008F4C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Russia.</w:t>
      </w:r>
      <w:r w:rsidRPr="00BB55DD">
        <w:rPr>
          <w:color w:val="000000" w:themeColor="text1"/>
          <w:u w:color="000000" w:themeColor="text1"/>
        </w:rPr>
        <w:t>”</w:t>
      </w:r>
    </w:p>
    <w:p w14:paraId="6E0BC0AC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BDE8023" w14:textId="5779D22A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14:paraId="21E6A7EB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C496BF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14:paraId="18D7F5F4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 xml:space="preserve">owned or controlled by a company that is owned, in whole or in part, by, or is a subsidiary of, a company that is owned by </w:t>
      </w:r>
      <w:r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>; or</w:t>
      </w:r>
    </w:p>
    <w:p w14:paraId="30035FF1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 xml:space="preserve">whose principal place of business is located within </w:t>
      </w:r>
      <w:r>
        <w:rPr>
          <w:color w:val="000000" w:themeColor="text1"/>
          <w:u w:color="000000" w:themeColor="text1"/>
        </w:rPr>
        <w:t>Russia</w:t>
      </w:r>
      <w:r w:rsidRPr="00A82AE0">
        <w:rPr>
          <w:color w:val="000000" w:themeColor="text1"/>
          <w:u w:color="000000" w:themeColor="text1"/>
        </w:rPr>
        <w:t xml:space="preserve">. </w:t>
      </w:r>
    </w:p>
    <w:p w14:paraId="0C847346" w14:textId="77777777" w:rsidR="008F4C09" w:rsidRPr="00A82AE0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14:paraId="50470C49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14:paraId="50AF2DC7" w14:textId="323635DF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Pr="00A82AE0">
        <w:rPr>
          <w:color w:val="000000" w:themeColor="text1"/>
          <w:u w:color="000000" w:themeColor="text1"/>
        </w:rPr>
        <w:t>ompany</w:t>
      </w:r>
      <w:r w:rsidRPr="008F4C09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or </w:t>
      </w:r>
      <w:r w:rsidRPr="008F4C09">
        <w:rPr>
          <w:color w:val="000000" w:themeColor="text1"/>
          <w:u w:color="000000" w:themeColor="text1"/>
        </w:rPr>
        <w:t>‘</w:t>
      </w:r>
      <w:r w:rsidRPr="00A82AE0">
        <w:rPr>
          <w:color w:val="000000" w:themeColor="text1"/>
          <w:u w:color="000000" w:themeColor="text1"/>
        </w:rPr>
        <w:t>development</w:t>
      </w:r>
      <w:r w:rsidRPr="008F4C09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advantage;</w:t>
      </w:r>
    </w:p>
    <w:p w14:paraId="6B7BFC4A" w14:textId="5B7AE8CD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F4C0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Russia</w:t>
      </w:r>
      <w:r w:rsidRPr="008F4C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Russia.</w:t>
      </w:r>
      <w:r w:rsidRPr="00A82AE0">
        <w:rPr>
          <w:color w:val="000000" w:themeColor="text1"/>
          <w:u w:color="000000" w:themeColor="text1"/>
        </w:rPr>
        <w:t>”</w:t>
      </w:r>
    </w:p>
    <w:p w14:paraId="0E8A8A4A" w14:textId="77777777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E7DF78" w14:textId="694DA136" w:rsidR="008F4C09" w:rsidRDefault="008F4C09" w:rsidP="008F4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14:paraId="62BB147A" w14:textId="610B666D" w:rsidR="00D90054" w:rsidRDefault="008F4C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DAFB6EB" w14:textId="77777777" w:rsidR="00D3727D" w:rsidRDefault="00D3727D" w:rsidP="00D3727D">
      <w:pPr>
        <w:suppressAutoHyphens/>
      </w:pPr>
    </w:p>
    <w:sectPr w:rsidR="00D3727D" w:rsidSect="00D372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1E626" w14:textId="77777777" w:rsidR="005B4220" w:rsidRDefault="005B4220" w:rsidP="009F0C77">
      <w:r>
        <w:separator/>
      </w:r>
    </w:p>
  </w:endnote>
  <w:endnote w:type="continuationSeparator" w:id="0">
    <w:p w14:paraId="5F048474" w14:textId="77777777" w:rsidR="005B4220" w:rsidRDefault="005B4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8E1587-AF7C-49AB-85DB-8BF65CB389F4}"/>
    <w:embedBold r:id="rId2" w:fontKey="{62F3A89A-5918-4EBA-AC99-871F7718A3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87FAB8-714D-469D-A2F6-1D84F8ECE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CBA4A1-4FEA-4D01-B0CB-E482CF2F8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54DF2" w14:textId="57958CE1" w:rsidR="00D90054" w:rsidRPr="00D3727D" w:rsidRDefault="00D3727D" w:rsidP="00D372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184F6" w14:textId="77777777" w:rsidR="005B4220" w:rsidRDefault="005B4220" w:rsidP="009F0C77">
      <w:r>
        <w:separator/>
      </w:r>
    </w:p>
  </w:footnote>
  <w:footnote w:type="continuationSeparator" w:id="0">
    <w:p w14:paraId="3EC7C81E" w14:textId="77777777" w:rsidR="005B4220" w:rsidRDefault="005B4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05SA22"/>
    <w:docVar w:name="CoverBillType" w:val="b"/>
    <w:docVar w:name="DocPath" w:val="L:\Council\bills\RT\17105SA22.DOCX"/>
    <w:docVar w:name="dvBillNumber" w:val="111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5B422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4220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1DD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4C0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63B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27D"/>
    <w:rsid w:val="00D405E7"/>
    <w:rsid w:val="00D40DD2"/>
    <w:rsid w:val="00D41D56"/>
    <w:rsid w:val="00D6260D"/>
    <w:rsid w:val="00D6662B"/>
    <w:rsid w:val="00D90054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15CE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9BA4E"/>
  <w15:docId w15:val="{9C94AE22-832D-4EDF-A47D-3180A63F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D8BC0-D71A-4AF4-817C-78E276B48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2213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1111 Text of Previous Version (Mar. 1, 2022) - South Carolina Legislature Online</dc:title>
  <dc:subject/>
  <dc:creator>Rebecca Turner</dc:creator>
  <cp:keywords/>
  <dc:description/>
  <cp:lastModifiedBy>S Wilson</cp:lastModifiedBy>
  <cp:revision>2</cp:revision>
  <cp:lastPrinted>2022-03-01T17:15:00Z</cp:lastPrinted>
  <dcterms:created xsi:type="dcterms:W3CDTF">2022-03-01T18:03:00Z</dcterms:created>
  <dcterms:modified xsi:type="dcterms:W3CDTF">2022-03-01T18:03:00Z</dcterms:modified>
</cp:coreProperties>
</file>