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5FD" w:rsidRDefault="004635FD"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rPr>
        <w:t>TO AMEND SECTION 22</w:t>
      </w:r>
      <w:r>
        <w:rPr>
          <w:color w:val="000000"/>
        </w:rPr>
        <w:noBreakHyphen/>
        <w:t>2</w:t>
      </w:r>
      <w:r>
        <w:rPr>
          <w:color w:val="000000"/>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TWO YEARS AFTER THE TIME THE APPOINTMENT IS TO BE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FF" w:rsidRPr="003C1800"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C1800">
        <w:rPr>
          <w:color w:val="000000" w:themeColor="text1"/>
          <w:u w:color="000000" w:themeColor="text1"/>
        </w:rPr>
        <w:t>Section 22</w:t>
      </w:r>
      <w:r>
        <w:rPr>
          <w:color w:val="000000" w:themeColor="text1"/>
          <w:u w:color="000000" w:themeColor="text1"/>
        </w:rPr>
        <w:noBreakHyphen/>
      </w:r>
      <w:r w:rsidRPr="003C1800">
        <w:rPr>
          <w:color w:val="000000" w:themeColor="text1"/>
          <w:u w:color="000000" w:themeColor="text1"/>
        </w:rPr>
        <w:t>2</w:t>
      </w:r>
      <w:r>
        <w:rPr>
          <w:color w:val="000000" w:themeColor="text1"/>
          <w:u w:color="000000" w:themeColor="text1"/>
        </w:rPr>
        <w:noBreakHyphen/>
      </w:r>
      <w:r w:rsidRPr="003C1800">
        <w:rPr>
          <w:color w:val="000000" w:themeColor="text1"/>
          <w:u w:color="000000" w:themeColor="text1"/>
        </w:rPr>
        <w:t>5(A) of the 1976 Code is amended to read:</w:t>
      </w:r>
    </w:p>
    <w:p w:rsidR="002D6AFF" w:rsidRPr="003C1800"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AFF"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800">
        <w:rPr>
          <w:color w:val="000000" w:themeColor="text1"/>
          <w:u w:color="000000" w:themeColor="text1"/>
        </w:rPr>
        <w:tab/>
        <w:t>“(A)</w:t>
      </w:r>
      <w:r>
        <w:rPr>
          <w:color w:val="000000" w:themeColor="text1"/>
          <w:u w:color="000000" w:themeColor="text1"/>
        </w:rPr>
        <w:tab/>
      </w:r>
      <w:r w:rsidRPr="003C1800">
        <w:rPr>
          <w:color w:val="000000" w:themeColor="text1"/>
          <w:u w:color="000000" w:themeColor="text1"/>
        </w:rPr>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2D6AFF"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AFF">
        <w:t>2</w:t>
      </w:r>
      <w:r>
        <w:t>.</w:t>
      </w:r>
      <w:r>
        <w:tab/>
        <w:t>This act takes effect upon approval by the Governor.</w:t>
      </w:r>
    </w:p>
    <w:p w:rsidR="00631E18" w:rsidRDefault="002D6A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5FD" w:rsidRDefault="004635FD" w:rsidP="004635FD">
      <w:pPr>
        <w:suppressAutoHyphens/>
      </w:pPr>
    </w:p>
    <w:sectPr w:rsidR="004635FD" w:rsidSect="004635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E50" w:rsidRDefault="008D2E50" w:rsidP="009F0C77">
      <w:r>
        <w:separator/>
      </w:r>
    </w:p>
  </w:endnote>
  <w:endnote w:type="continuationSeparator" w:id="0">
    <w:p w:rsidR="008D2E50" w:rsidRDefault="008D2E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AE2788-6706-486C-80A9-AAE8C7F19FB9}"/>
    <w:embedBold r:id="rId2" w:fontKey="{C01CF2AD-FD10-4CEE-8952-1FD1ABEB7220}"/>
  </w:font>
  <w:font w:name="Calibri">
    <w:panose1 w:val="020F0502020204030204"/>
    <w:charset w:val="00"/>
    <w:family w:val="swiss"/>
    <w:pitch w:val="variable"/>
    <w:sig w:usb0="E4002EFF" w:usb1="C000247B" w:usb2="00000009" w:usb3="00000000" w:csb0="000001FF" w:csb1="00000000"/>
    <w:embedRegular r:id="rId3" w:fontKey="{2E258923-C9A0-428F-B793-D65EB51C57E0}"/>
  </w:font>
  <w:font w:name="Cambria">
    <w:panose1 w:val="02040503050406030204"/>
    <w:charset w:val="00"/>
    <w:family w:val="roman"/>
    <w:pitch w:val="variable"/>
    <w:sig w:usb0="E00006FF" w:usb1="420024FF" w:usb2="02000000" w:usb3="00000000" w:csb0="0000019F" w:csb1="00000000"/>
    <w:embedRegular r:id="rId4" w:fontKey="{98DF9E70-A456-4A9A-86B1-7DA9CFC545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E18" w:rsidRPr="004635FD" w:rsidRDefault="004635FD" w:rsidP="004635FD">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E50" w:rsidRDefault="008D2E50" w:rsidP="009F0C77">
      <w:r>
        <w:separator/>
      </w:r>
    </w:p>
  </w:footnote>
  <w:footnote w:type="continuationSeparator" w:id="0">
    <w:p w:rsidR="008D2E50" w:rsidRDefault="008D2E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1AHB21"/>
    <w:docVar w:name="CoverBillType" w:val="b"/>
    <w:docVar w:name="DocPath" w:val="L:\Council\bills\BH\7361AHB21.DOCX"/>
    <w:docVar w:name="dvBillNumber" w:val="114"/>
    <w:docVar w:name="dvBillNumberPrefix" w:val="S. "/>
    <w:docVar w:name="dvOriginalBody" w:val="Senate"/>
    <w:docVar w:name="dvSteno" w:val="BH"/>
    <w:docVar w:name="NameofBody" w:val="s"/>
    <w:docVar w:name="vGroup2" w:val="Council"/>
  </w:docVars>
  <w:rsids>
    <w:rsidRoot w:val="008D2E50"/>
    <w:rsid w:val="000263D9"/>
    <w:rsid w:val="00026C9A"/>
    <w:rsid w:val="000477B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AFF"/>
    <w:rsid w:val="00325348"/>
    <w:rsid w:val="00393688"/>
    <w:rsid w:val="003D411E"/>
    <w:rsid w:val="003E3C1E"/>
    <w:rsid w:val="003E6148"/>
    <w:rsid w:val="003E7D04"/>
    <w:rsid w:val="00400EAA"/>
    <w:rsid w:val="0041760A"/>
    <w:rsid w:val="004203D7"/>
    <w:rsid w:val="00423F46"/>
    <w:rsid w:val="00453A0A"/>
    <w:rsid w:val="00461588"/>
    <w:rsid w:val="004635FD"/>
    <w:rsid w:val="004809EE"/>
    <w:rsid w:val="004B2A8B"/>
    <w:rsid w:val="00511EE9"/>
    <w:rsid w:val="00521E00"/>
    <w:rsid w:val="00577C6C"/>
    <w:rsid w:val="0058501B"/>
    <w:rsid w:val="005C5AC4"/>
    <w:rsid w:val="0061228A"/>
    <w:rsid w:val="006215AA"/>
    <w:rsid w:val="00631E1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3A0"/>
    <w:rsid w:val="00834A12"/>
    <w:rsid w:val="00872729"/>
    <w:rsid w:val="008D2E5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067DD-3574-4C1B-A066-D2D2179A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FAE9B-0166-4421-B66F-EC31CB3DF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1127</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 Text of Previous Version (Dec. 9, 2020) - South Carolina Legislature Online</dc:title>
  <dc:subject/>
  <dc:creator>Bonnie Huth</dc:creator>
  <cp:keywords/>
  <dc:description/>
  <cp:lastModifiedBy>Sade Wilson</cp:lastModifiedBy>
  <cp:revision>2</cp:revision>
  <dcterms:created xsi:type="dcterms:W3CDTF">2020-12-12T02:28:00Z</dcterms:created>
  <dcterms:modified xsi:type="dcterms:W3CDTF">2020-12-12T02:28:00Z</dcterms:modified>
</cp:coreProperties>
</file>