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640"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D1E34" w:rsidRP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34" w:rsidRPr="002D1E34" w:rsidRDefault="002D1E34" w:rsidP="002D1E34">
      <w:pPr>
        <w:tabs>
          <w:tab w:val="right" w:pos="5933"/>
        </w:tabs>
        <w:suppressAutoHyphens/>
      </w:pPr>
      <w:r>
        <w:tab/>
      </w:r>
      <w:r>
        <w:rPr>
          <w:b/>
          <w:sz w:val="36"/>
        </w:rPr>
        <w:t>S. 1220</w:t>
      </w: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34" w:rsidRDefault="002D1E34" w:rsidP="002D1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80739">
        <w:t>Senator Rice</w:t>
      </w: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rsidR="002D1E34" w:rsidRPr="002D1E34" w:rsidRDefault="002D1E34" w:rsidP="002D1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34" w:rsidRDefault="002D1E34"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1E34" w:rsidSect="005066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1D62" w:rsidRDefault="00151D62"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4F" w:rsidRDefault="0052354F" w:rsidP="0052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50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2CD0">
        <w:rPr>
          <w:color w:val="000000" w:themeColor="text1"/>
          <w:u w:color="000000" w:themeColor="text1"/>
        </w:rPr>
        <w:t>TO AMEND ACT 260 OF 1981, AS AMENDED, RELATING TO THE SCHOOL DISTRICT OF PICKENS COUNTY BOARD OF TRUSTEES, SO AS TO REAPPORTION THE SINGLE</w:t>
      </w:r>
      <w:r w:rsidR="002E0C3F">
        <w:rPr>
          <w:color w:val="000000" w:themeColor="text1"/>
          <w:u w:color="000000" w:themeColor="text1"/>
        </w:rPr>
        <w:noBreakHyphen/>
      </w:r>
      <w:r w:rsidRPr="006B2CD0">
        <w:rPr>
          <w:color w:val="000000" w:themeColor="text1"/>
          <w:u w:color="000000" w:themeColor="text1"/>
        </w:rPr>
        <w:t>MEMBER ELECTION DISTRICTS FROM WHICH MEMBERS OF THE BOARD OF TRUSTEES MUST BE ELECTED BEGINNING WITH THE 2022 GENERAL ELECTION, TO PROVIDE DEMOGRAPHIC INFORMATION REGARDING THE REVISED ELECTION DISTRICTS, AND TO UPDATE THE MAP NUMBER ON WHICH THESE SINGLE</w:t>
      </w:r>
      <w:r w:rsidR="002E0C3F">
        <w:rPr>
          <w:color w:val="000000" w:themeColor="text1"/>
          <w:u w:color="000000" w:themeColor="text1"/>
        </w:rPr>
        <w:noBreakHyphen/>
      </w:r>
      <w:r w:rsidRPr="006B2CD0">
        <w:rPr>
          <w:color w:val="000000" w:themeColor="text1"/>
          <w:u w:color="000000" w:themeColor="text1"/>
        </w:rPr>
        <w:t>MEMBER ELECTION DISTRICTS ARE DELINEATED.</w:t>
      </w:r>
      <w:bookmarkEnd w:id="1"/>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D8" w:rsidRDefault="00BD5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BD50D8" w:rsidRDefault="00BD5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D8" w:rsidRDefault="00BD5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E11EE" w:rsidRPr="006B2CD0">
        <w:rPr>
          <w:color w:val="000000" w:themeColor="text1"/>
          <w:u w:color="000000" w:themeColor="text1"/>
        </w:rPr>
        <w:t>SECTION 1 of Act 260 of 1981, as last amended by Act 104 of 2017 is amended to read:</w:t>
      </w:r>
    </w:p>
    <w:p w:rsidR="009E11EE" w:rsidRDefault="009E1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2CD0">
        <w:rPr>
          <w:color w:val="000000" w:themeColor="text1"/>
          <w:u w:color="000000" w:themeColor="text1"/>
        </w:rPr>
        <w:t>“SECTION</w:t>
      </w:r>
      <w:r w:rsidRPr="006B2CD0">
        <w:rPr>
          <w:color w:val="000000" w:themeColor="text1"/>
          <w:u w:color="000000" w:themeColor="text1"/>
        </w:rPr>
        <w:tab/>
        <w:t>1.</w:t>
      </w:r>
      <w:r w:rsidRPr="006B2CD0">
        <w:rPr>
          <w:color w:val="000000" w:themeColor="text1"/>
          <w:u w:color="000000" w:themeColor="text1"/>
        </w:rPr>
        <w:tab/>
      </w:r>
      <w:r w:rsidRPr="006B2CD0">
        <w:rPr>
          <w:color w:val="000000" w:themeColor="text1"/>
          <w:u w:val="single" w:color="000000" w:themeColor="text1"/>
        </w:rPr>
        <w:t>(A)</w:t>
      </w:r>
      <w:r w:rsidRPr="006B2CD0">
        <w:rPr>
          <w:color w:val="000000" w:themeColor="text1"/>
          <w:u w:color="000000" w:themeColor="text1"/>
        </w:rPr>
        <w:tab/>
        <w:t>Notwithstanding another provision of law, the Public Educational System of Pickens County is directed and managed by the Board of Trustees of the School District of Pickens County.  Beginning with the 2018 General Election, the board must be comprised of seven members, each of whom must be a qualified elector and each must reside in the single</w:t>
      </w:r>
      <w:r w:rsidR="002E0C3F">
        <w:rPr>
          <w:color w:val="000000" w:themeColor="text1"/>
          <w:u w:color="000000" w:themeColor="text1"/>
        </w:rPr>
        <w:noBreakHyphen/>
      </w:r>
      <w:r w:rsidRPr="006B2CD0">
        <w:rPr>
          <w:color w:val="000000" w:themeColor="text1"/>
          <w:u w:color="000000" w:themeColor="text1"/>
        </w:rPr>
        <w:t>member district he represents.  The lines defining the single</w:t>
      </w:r>
      <w:r w:rsidR="002E0C3F">
        <w:rPr>
          <w:color w:val="000000" w:themeColor="text1"/>
          <w:u w:color="000000" w:themeColor="text1"/>
        </w:rPr>
        <w:noBreakHyphen/>
      </w:r>
      <w:r w:rsidRPr="006B2CD0">
        <w:rPr>
          <w:color w:val="000000" w:themeColor="text1"/>
          <w:u w:color="000000" w:themeColor="text1"/>
        </w:rPr>
        <w:t>member districts are as shown on an official map on file with the Revenue and Fiscal Affairs Office designated as document S</w:t>
      </w:r>
      <w:r w:rsidR="002E0C3F">
        <w:rPr>
          <w:color w:val="000000" w:themeColor="text1"/>
          <w:u w:color="000000" w:themeColor="text1"/>
        </w:rPr>
        <w:noBreakHyphen/>
      </w:r>
      <w:r w:rsidRPr="006B2CD0">
        <w:rPr>
          <w:color w:val="000000" w:themeColor="text1"/>
          <w:u w:color="000000" w:themeColor="text1"/>
        </w:rPr>
        <w:t>77</w:t>
      </w:r>
      <w:r w:rsidR="002E0C3F">
        <w:rPr>
          <w:color w:val="000000" w:themeColor="text1"/>
          <w:u w:color="000000" w:themeColor="text1"/>
        </w:rPr>
        <w:noBreakHyphen/>
      </w:r>
      <w:r w:rsidRPr="006B2CD0">
        <w:rPr>
          <w:color w:val="000000" w:themeColor="text1"/>
          <w:u w:color="000000" w:themeColor="text1"/>
        </w:rPr>
        <w:t>00</w:t>
      </w:r>
      <w:r w:rsidR="002E0C3F">
        <w:rPr>
          <w:color w:val="000000" w:themeColor="text1"/>
          <w:u w:color="000000" w:themeColor="text1"/>
        </w:rPr>
        <w:noBreakHyphen/>
      </w:r>
      <w:r w:rsidRPr="006B2CD0">
        <w:rPr>
          <w:color w:val="000000" w:themeColor="text1"/>
          <w:u w:color="000000" w:themeColor="text1"/>
        </w:rPr>
        <w:t>17 and on file with the Pickens County GIS Mapping Department.  This map must be used for the 2018 General Election and to fill any vacancies that occur following the 2018 General Election.  Beginning with the 2022 General Election, the seven single</w:t>
      </w:r>
      <w:r w:rsidR="002E0C3F">
        <w:rPr>
          <w:color w:val="000000" w:themeColor="text1"/>
          <w:u w:color="000000" w:themeColor="text1"/>
        </w:rPr>
        <w:noBreakHyphen/>
      </w:r>
      <w:r w:rsidRPr="006B2CD0">
        <w:rPr>
          <w:color w:val="000000" w:themeColor="text1"/>
          <w:u w:color="000000" w:themeColor="text1"/>
        </w:rPr>
        <w:t xml:space="preserve">member districts must conform to the latest United States Decennial Census and be approved by </w:t>
      </w:r>
      <w:r w:rsidRPr="006B2CD0">
        <w:rPr>
          <w:color w:val="000000" w:themeColor="text1"/>
          <w:u w:color="000000" w:themeColor="text1"/>
        </w:rPr>
        <w:lastRenderedPageBreak/>
        <w:t>statewide legislation amending this section in order to become effective.  Only those electors residing in the particular district are eligible to vote for the trustee who will represent the district.  On the effective date of these provisions, the current trustees shall continue to serve until their four</w:t>
      </w:r>
      <w:r w:rsidR="002E0C3F">
        <w:rPr>
          <w:color w:val="000000" w:themeColor="text1"/>
          <w:u w:color="000000" w:themeColor="text1"/>
        </w:rPr>
        <w:noBreakHyphen/>
      </w:r>
      <w:r w:rsidRPr="006B2CD0">
        <w:rPr>
          <w:color w:val="000000" w:themeColor="text1"/>
          <w:u w:color="000000" w:themeColor="text1"/>
        </w:rPr>
        <w:t>year terms expire and until their successors are elected and qualify.  In the 2018 General Election, trustees will be elected for single</w:t>
      </w:r>
      <w:r w:rsidR="002E0C3F">
        <w:rPr>
          <w:color w:val="000000" w:themeColor="text1"/>
          <w:u w:color="000000" w:themeColor="text1"/>
        </w:rPr>
        <w:noBreakHyphen/>
      </w:r>
      <w:r w:rsidRPr="006B2CD0">
        <w:rPr>
          <w:color w:val="000000" w:themeColor="text1"/>
          <w:u w:color="000000" w:themeColor="text1"/>
        </w:rPr>
        <w:t>member Districts 2, 4, 6, and 7.  Each trustee residing in single</w:t>
      </w:r>
      <w:r w:rsidR="002E0C3F">
        <w:rPr>
          <w:color w:val="000000" w:themeColor="text1"/>
          <w:u w:color="000000" w:themeColor="text1"/>
        </w:rPr>
        <w:noBreakHyphen/>
      </w:r>
      <w:r w:rsidRPr="006B2CD0">
        <w:rPr>
          <w:color w:val="000000" w:themeColor="text1"/>
          <w:u w:color="000000" w:themeColor="text1"/>
        </w:rPr>
        <w:t>member Districts 1, 3, and 5 shall continue to serve as the trustee for the single</w:t>
      </w:r>
      <w:r w:rsidR="002E0C3F">
        <w:rPr>
          <w:color w:val="000000" w:themeColor="text1"/>
          <w:u w:color="000000" w:themeColor="text1"/>
        </w:rPr>
        <w:noBreakHyphen/>
      </w:r>
      <w:r w:rsidRPr="006B2CD0">
        <w:rPr>
          <w:color w:val="000000" w:themeColor="text1"/>
          <w:u w:color="000000" w:themeColor="text1"/>
        </w:rPr>
        <w:t>member district in which he resides until his term ends in 2020 and his successor is elected and qualifies or until his office is vacated, whichever occurs first.</w:t>
      </w: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ab/>
      </w:r>
      <w:r w:rsidRPr="006B2CD0">
        <w:rPr>
          <w:color w:val="000000" w:themeColor="text1"/>
          <w:u w:val="single" w:color="000000" w:themeColor="text1"/>
        </w:rPr>
        <w:t>(B)</w:t>
      </w:r>
      <w:r w:rsidRPr="006B2CD0">
        <w:rPr>
          <w:color w:val="000000" w:themeColor="text1"/>
          <w:u w:color="000000" w:themeColor="text1"/>
        </w:rPr>
        <w:tab/>
        <w:t>The electors of the Dellwood Subdivision of the City of Clemson, Anderson County, as shown in Plat Book 1920, page 150</w:t>
      </w:r>
      <w:r w:rsidR="002E0C3F">
        <w:rPr>
          <w:color w:val="000000" w:themeColor="text1"/>
          <w:u w:color="000000" w:themeColor="text1"/>
        </w:rPr>
        <w:noBreakHyphen/>
      </w:r>
      <w:r w:rsidRPr="006B2CD0">
        <w:rPr>
          <w:color w:val="000000" w:themeColor="text1"/>
          <w:u w:color="000000" w:themeColor="text1"/>
        </w:rPr>
        <w:t>A, Plat Book 12, page 266, and Plat Book 14, page 31, filed in the office of the Clerk of Court of Pickens County, shall be eligible to vote in the election of the member of the board of trustees for the nearest contiguous single</w:t>
      </w:r>
      <w:r w:rsidR="002E0C3F">
        <w:rPr>
          <w:color w:val="000000" w:themeColor="text1"/>
          <w:u w:color="000000" w:themeColor="text1"/>
        </w:rPr>
        <w:noBreakHyphen/>
      </w:r>
      <w:r w:rsidRPr="006B2CD0">
        <w:rPr>
          <w:color w:val="000000" w:themeColor="text1"/>
          <w:u w:color="000000" w:themeColor="text1"/>
        </w:rPr>
        <w:t>member school district and shall be eligible to serve on the board for that district.</w:t>
      </w:r>
    </w:p>
    <w:p w:rsidR="009E11EE" w:rsidRPr="006B2CD0" w:rsidRDefault="009E11EE" w:rsidP="009E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ab/>
      </w:r>
      <w:r w:rsidRPr="006B2CD0">
        <w:rPr>
          <w:color w:val="000000" w:themeColor="text1"/>
          <w:u w:val="single" w:color="000000" w:themeColor="text1"/>
        </w:rPr>
        <w:t>(C)</w:t>
      </w:r>
      <w:r w:rsidRPr="006B2CD0">
        <w:rPr>
          <w:color w:val="000000" w:themeColor="text1"/>
          <w:u w:color="000000" w:themeColor="text1"/>
        </w:rPr>
        <w:tab/>
        <w:t>All members of the board of trustees must be elected in a nonpartisan election at the time of the general election in the year in which their terms expire.</w:t>
      </w:r>
    </w:p>
    <w:p w:rsidR="00025094" w:rsidRDefault="009E11EE"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ab/>
      </w:r>
      <w:r w:rsidRPr="006B2CD0">
        <w:rPr>
          <w:color w:val="000000" w:themeColor="text1"/>
          <w:u w:val="single" w:color="000000" w:themeColor="text1"/>
        </w:rPr>
        <w:t>(D)</w:t>
      </w:r>
      <w:r w:rsidRPr="006B2CD0">
        <w:rPr>
          <w:color w:val="000000" w:themeColor="text1"/>
          <w:u w:color="000000" w:themeColor="text1"/>
        </w:rPr>
        <w:tab/>
        <w:t>Upon the termination of the term of each single</w:t>
      </w:r>
      <w:r w:rsidR="002E0C3F">
        <w:rPr>
          <w:color w:val="000000" w:themeColor="text1"/>
          <w:u w:color="000000" w:themeColor="text1"/>
        </w:rPr>
        <w:noBreakHyphen/>
      </w:r>
      <w:r w:rsidRPr="006B2CD0">
        <w:rPr>
          <w:color w:val="000000" w:themeColor="text1"/>
          <w:u w:color="000000" w:themeColor="text1"/>
        </w:rP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002E0C3F">
        <w:rPr>
          <w:color w:val="000000" w:themeColor="text1"/>
          <w:u w:color="000000" w:themeColor="text1"/>
        </w:rPr>
        <w:noBreakHyphen/>
      </w:r>
      <w:r w:rsidRPr="006B2CD0">
        <w:rPr>
          <w:color w:val="000000" w:themeColor="text1"/>
          <w:u w:color="000000" w:themeColor="text1"/>
        </w:rPr>
        <w:t>member district seat is vacated before the end of the term, the seat must be filled for the remainder of the term by special election conducted in the same manner.  The board of trustees shall elect a chairman and such other officers as it considers necessary.</w:t>
      </w:r>
      <w:r w:rsidR="00CF5BF6" w:rsidRPr="006B2CD0">
        <w:rPr>
          <w:color w:val="000000" w:themeColor="text1"/>
          <w:u w:color="000000" w:themeColor="text1"/>
        </w:rPr>
        <w:tab/>
      </w:r>
    </w:p>
    <w:p w:rsidR="00CF5BF6" w:rsidRPr="006B2CD0" w:rsidRDefault="00025094"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5BF6" w:rsidRPr="006B2CD0">
        <w:rPr>
          <w:color w:val="000000" w:themeColor="text1"/>
          <w:u w:val="single" w:color="000000" w:themeColor="text1"/>
        </w:rPr>
        <w:t>(E)(1)</w:t>
      </w:r>
      <w:r w:rsidR="00CF5BF6" w:rsidRPr="006B2CD0">
        <w:rPr>
          <w:color w:val="000000" w:themeColor="text1"/>
          <w:u w:color="000000" w:themeColor="text1"/>
        </w:rPr>
        <w:tab/>
      </w:r>
      <w:r w:rsidR="00CF5BF6" w:rsidRPr="006B2CD0">
        <w:rPr>
          <w:color w:val="000000" w:themeColor="text1"/>
          <w:u w:val="single" w:color="000000" w:themeColor="text1"/>
        </w:rPr>
        <w:t>Notwithstanding another provision of law, beginning with the 2022 General Election, successors to the members of the governing body of the School District of Pickens County must be elected in the manner provided by law from one of the seven defined single</w:t>
      </w:r>
      <w:r w:rsidR="002E0C3F">
        <w:rPr>
          <w:color w:val="000000" w:themeColor="text1"/>
          <w:u w:val="single" w:color="000000" w:themeColor="text1"/>
        </w:rPr>
        <w:noBreakHyphen/>
      </w:r>
      <w:r w:rsidR="00CF5BF6" w:rsidRPr="006B2CD0">
        <w:rPr>
          <w:color w:val="000000" w:themeColor="text1"/>
          <w:u w:val="single" w:color="000000" w:themeColor="text1"/>
        </w:rPr>
        <w:t>member election districts as shown on the School District of Pickens County map S</w:t>
      </w:r>
      <w:r w:rsidR="002E0C3F">
        <w:rPr>
          <w:color w:val="000000" w:themeColor="text1"/>
          <w:u w:val="single" w:color="000000" w:themeColor="text1"/>
        </w:rPr>
        <w:noBreakHyphen/>
      </w:r>
      <w:r w:rsidR="00CF5BF6" w:rsidRPr="006B2CD0">
        <w:rPr>
          <w:color w:val="000000" w:themeColor="text1"/>
          <w:u w:val="single" w:color="000000" w:themeColor="text1"/>
        </w:rPr>
        <w:t>77</w:t>
      </w:r>
      <w:r w:rsidR="002E0C3F">
        <w:rPr>
          <w:color w:val="000000" w:themeColor="text1"/>
          <w:u w:val="single" w:color="000000" w:themeColor="text1"/>
        </w:rPr>
        <w:noBreakHyphen/>
      </w:r>
      <w:r w:rsidR="00CF5BF6" w:rsidRPr="006B2CD0">
        <w:rPr>
          <w:color w:val="000000" w:themeColor="text1"/>
          <w:u w:val="single" w:color="000000" w:themeColor="text1"/>
        </w:rPr>
        <w:t>00</w:t>
      </w:r>
      <w:r w:rsidR="002E0C3F">
        <w:rPr>
          <w:color w:val="000000" w:themeColor="text1"/>
          <w:u w:val="single" w:color="000000" w:themeColor="text1"/>
        </w:rPr>
        <w:noBreakHyphen/>
      </w:r>
      <w:r w:rsidR="00CF5BF6" w:rsidRPr="006B2CD0">
        <w:rPr>
          <w:color w:val="000000" w:themeColor="text1"/>
          <w:u w:val="single" w:color="000000" w:themeColor="text1"/>
        </w:rPr>
        <w:t xml:space="preserve">22 as maintained by the Revenue and Fiscal Affairs Office. Successors to those members whose terms expire in 2022 must be elected in the 2022 General Election, and the other members shall continue to serve until their current terms expire in 2024. </w:t>
      </w:r>
    </w:p>
    <w:p w:rsidR="00CF5BF6"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2CD0">
        <w:rPr>
          <w:color w:val="000000" w:themeColor="text1"/>
          <w:u w:color="000000" w:themeColor="text1"/>
        </w:rPr>
        <w:tab/>
      </w:r>
      <w:r w:rsidRPr="006B2CD0">
        <w:rPr>
          <w:color w:val="000000" w:themeColor="text1"/>
          <w:u w:color="000000" w:themeColor="text1"/>
        </w:rPr>
        <w:tab/>
      </w:r>
      <w:r w:rsidRPr="006B2CD0">
        <w:rPr>
          <w:color w:val="000000" w:themeColor="text1"/>
          <w:u w:val="single" w:color="000000" w:themeColor="text1"/>
        </w:rPr>
        <w:t>(2)</w:t>
      </w:r>
      <w:r w:rsidRPr="006B2CD0">
        <w:rPr>
          <w:color w:val="000000" w:themeColor="text1"/>
          <w:u w:color="000000" w:themeColor="text1"/>
        </w:rPr>
        <w:tab/>
      </w:r>
      <w:r w:rsidRPr="006B2CD0">
        <w:rPr>
          <w:color w:val="000000" w:themeColor="text1"/>
          <w:u w:val="single" w:color="000000" w:themeColor="text1"/>
        </w:rPr>
        <w:t>The demographic information shown on the Pickens County School District map is as follows:</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lastRenderedPageBreak/>
        <w:t>District</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Pop.</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 xml:space="preserve"> Dev.</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 Dev.</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Hisp.</w:t>
      </w:r>
      <w:r w:rsidR="0052354F" w:rsidRPr="0052354F">
        <w:rPr>
          <w:color w:val="000000" w:themeColor="text1"/>
          <w:sz w:val="16"/>
          <w:szCs w:val="16"/>
        </w:rPr>
        <w:tab/>
      </w:r>
      <w:r w:rsidRPr="0052354F">
        <w:rPr>
          <w:color w:val="000000" w:themeColor="text1"/>
          <w:sz w:val="16"/>
          <w:szCs w:val="16"/>
          <w:u w:val="single"/>
        </w:rPr>
        <w:t xml:space="preserve"> %Hisp.</w:t>
      </w:r>
    </w:p>
    <w:p w:rsidR="00CF5BF6" w:rsidRPr="0052354F" w:rsidRDefault="00EF6522"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00CF5BF6" w:rsidRPr="0052354F">
        <w:rPr>
          <w:color w:val="000000" w:themeColor="text1"/>
          <w:sz w:val="16"/>
          <w:szCs w:val="16"/>
          <w:u w:val="single"/>
        </w:rPr>
        <w:t>1</w:t>
      </w:r>
      <w:r w:rsidR="0052354F" w:rsidRPr="0052354F">
        <w:rPr>
          <w:color w:val="000000" w:themeColor="text1"/>
          <w:sz w:val="16"/>
          <w:szCs w:val="16"/>
        </w:rPr>
        <w:tab/>
      </w:r>
      <w:r w:rsidR="0052354F" w:rsidRPr="0052354F">
        <w:rPr>
          <w:color w:val="000000" w:themeColor="text1"/>
          <w:sz w:val="16"/>
          <w:szCs w:val="16"/>
        </w:rPr>
        <w:tab/>
      </w:r>
      <w:r w:rsidR="00CF5BF6" w:rsidRPr="0052354F">
        <w:rPr>
          <w:color w:val="000000" w:themeColor="text1"/>
          <w:sz w:val="16"/>
          <w:szCs w:val="16"/>
          <w:u w:val="single"/>
        </w:rPr>
        <w:t>19,724</w:t>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952</w:t>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5.07%</w:t>
      </w:r>
      <w:r w:rsidR="0052354F" w:rsidRPr="0052354F">
        <w:rPr>
          <w:color w:val="000000" w:themeColor="text1"/>
          <w:sz w:val="16"/>
          <w:szCs w:val="16"/>
        </w:rPr>
        <w:tab/>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934</w:t>
      </w:r>
      <w:r w:rsidR="0052354F" w:rsidRPr="0052354F">
        <w:rPr>
          <w:color w:val="000000" w:themeColor="text1"/>
          <w:sz w:val="16"/>
          <w:szCs w:val="16"/>
        </w:rPr>
        <w:tab/>
      </w:r>
      <w:r w:rsidR="0052354F" w:rsidRPr="0052354F">
        <w:rPr>
          <w:color w:val="000000" w:themeColor="text1"/>
          <w:sz w:val="16"/>
          <w:szCs w:val="16"/>
        </w:rPr>
        <w:tab/>
      </w:r>
      <w:r w:rsidR="00CF5BF6" w:rsidRPr="005D603A">
        <w:rPr>
          <w:color w:val="000000" w:themeColor="text1"/>
          <w:sz w:val="16"/>
          <w:szCs w:val="16"/>
        </w:rPr>
        <w:t xml:space="preserve">  </w:t>
      </w:r>
      <w:r w:rsidR="00CF5BF6" w:rsidRPr="0052354F">
        <w:rPr>
          <w:color w:val="000000" w:themeColor="text1"/>
          <w:sz w:val="16"/>
          <w:szCs w:val="16"/>
          <w:u w:val="single"/>
        </w:rPr>
        <w:t xml:space="preserve">4.74% </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2</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19,135</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363</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1.93%</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952</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4.98%</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3</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17,969</w:t>
      </w:r>
      <w:r w:rsidR="0052354F" w:rsidRPr="0052354F">
        <w:rPr>
          <w:color w:val="000000" w:themeColor="text1"/>
          <w:sz w:val="16"/>
          <w:szCs w:val="16"/>
        </w:rPr>
        <w:tab/>
      </w:r>
      <w:r w:rsidR="002E0C3F" w:rsidRPr="0052354F">
        <w:rPr>
          <w:color w:val="000000" w:themeColor="text1"/>
          <w:sz w:val="16"/>
          <w:szCs w:val="16"/>
          <w:u w:val="single"/>
        </w:rPr>
        <w:noBreakHyphen/>
      </w:r>
      <w:r w:rsidRPr="0052354F">
        <w:rPr>
          <w:color w:val="000000" w:themeColor="text1"/>
          <w:sz w:val="16"/>
          <w:szCs w:val="16"/>
          <w:u w:val="single"/>
        </w:rPr>
        <w:t>803</w:t>
      </w:r>
      <w:r w:rsidR="0052354F" w:rsidRPr="0052354F">
        <w:rPr>
          <w:color w:val="000000" w:themeColor="text1"/>
          <w:sz w:val="16"/>
          <w:szCs w:val="16"/>
        </w:rPr>
        <w:tab/>
      </w:r>
      <w:r w:rsidRPr="005D603A">
        <w:rPr>
          <w:color w:val="000000" w:themeColor="text1"/>
          <w:sz w:val="16"/>
          <w:szCs w:val="16"/>
        </w:rPr>
        <w:t xml:space="preserve">   </w:t>
      </w:r>
      <w:r w:rsidR="002E0C3F" w:rsidRPr="0052354F">
        <w:rPr>
          <w:color w:val="000000" w:themeColor="text1"/>
          <w:sz w:val="16"/>
          <w:szCs w:val="16"/>
          <w:u w:val="single"/>
        </w:rPr>
        <w:noBreakHyphen/>
      </w:r>
      <w:r w:rsidRPr="0052354F">
        <w:rPr>
          <w:color w:val="000000" w:themeColor="text1"/>
          <w:sz w:val="16"/>
          <w:szCs w:val="16"/>
          <w:u w:val="single"/>
        </w:rPr>
        <w:t>4.28%</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481</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2.68%</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4</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19,028</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256</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1.36%</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949</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4.99%</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5</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19,194</w:t>
      </w:r>
      <w:r w:rsidR="0052354F" w:rsidRPr="0052354F">
        <w:rPr>
          <w:color w:val="000000" w:themeColor="text1"/>
          <w:sz w:val="16"/>
          <w:szCs w:val="16"/>
        </w:rPr>
        <w:tab/>
      </w:r>
      <w:r w:rsidRPr="0052354F">
        <w:rPr>
          <w:color w:val="000000" w:themeColor="text1"/>
          <w:sz w:val="16"/>
          <w:szCs w:val="16"/>
          <w:u w:val="single"/>
        </w:rPr>
        <w:t xml:space="preserve"> 422</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2.25%</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1,395</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7.27%</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6</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17,918</w:t>
      </w:r>
      <w:r w:rsidR="0052354F" w:rsidRPr="0052354F">
        <w:rPr>
          <w:color w:val="000000" w:themeColor="text1"/>
          <w:sz w:val="16"/>
          <w:szCs w:val="16"/>
        </w:rPr>
        <w:tab/>
      </w:r>
      <w:r w:rsidR="002E0C3F" w:rsidRPr="0052354F">
        <w:rPr>
          <w:color w:val="000000" w:themeColor="text1"/>
          <w:sz w:val="16"/>
          <w:szCs w:val="16"/>
          <w:u w:val="single"/>
        </w:rPr>
        <w:noBreakHyphen/>
      </w:r>
      <w:r w:rsidRPr="0052354F">
        <w:rPr>
          <w:color w:val="000000" w:themeColor="text1"/>
          <w:sz w:val="16"/>
          <w:szCs w:val="16"/>
          <w:u w:val="single"/>
        </w:rPr>
        <w:t>854</w:t>
      </w:r>
      <w:r w:rsidR="0052354F" w:rsidRPr="0052354F">
        <w:rPr>
          <w:color w:val="000000" w:themeColor="text1"/>
          <w:sz w:val="16"/>
          <w:szCs w:val="16"/>
        </w:rPr>
        <w:tab/>
      </w:r>
      <w:r w:rsidRPr="005D603A">
        <w:rPr>
          <w:color w:val="000000" w:themeColor="text1"/>
          <w:sz w:val="16"/>
          <w:szCs w:val="16"/>
        </w:rPr>
        <w:t xml:space="preserve">   </w:t>
      </w:r>
      <w:r w:rsidR="002E0C3F" w:rsidRPr="0052354F">
        <w:rPr>
          <w:color w:val="000000" w:themeColor="text1"/>
          <w:sz w:val="16"/>
          <w:szCs w:val="16"/>
          <w:u w:val="single"/>
        </w:rPr>
        <w:noBreakHyphen/>
      </w:r>
      <w:r w:rsidRPr="0052354F">
        <w:rPr>
          <w:color w:val="000000" w:themeColor="text1"/>
          <w:sz w:val="16"/>
          <w:szCs w:val="16"/>
          <w:u w:val="single"/>
        </w:rPr>
        <w:t>4.55%</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1,344</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7.50%</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18,436</w:t>
      </w:r>
      <w:r w:rsidR="0052354F" w:rsidRPr="0052354F">
        <w:rPr>
          <w:color w:val="000000" w:themeColor="text1"/>
          <w:sz w:val="16"/>
          <w:szCs w:val="16"/>
        </w:rPr>
        <w:tab/>
      </w:r>
      <w:r w:rsidR="002E0C3F" w:rsidRPr="0052354F">
        <w:rPr>
          <w:color w:val="000000" w:themeColor="text1"/>
          <w:sz w:val="16"/>
          <w:szCs w:val="16"/>
          <w:u w:val="single"/>
        </w:rPr>
        <w:noBreakHyphen/>
      </w:r>
      <w:r w:rsidRPr="0052354F">
        <w:rPr>
          <w:color w:val="000000" w:themeColor="text1"/>
          <w:sz w:val="16"/>
          <w:szCs w:val="16"/>
          <w:u w:val="single"/>
        </w:rPr>
        <w:t>336</w:t>
      </w:r>
      <w:r w:rsidR="0052354F" w:rsidRPr="0052354F">
        <w:rPr>
          <w:color w:val="000000" w:themeColor="text1"/>
          <w:sz w:val="16"/>
          <w:szCs w:val="16"/>
        </w:rPr>
        <w:tab/>
      </w:r>
      <w:r w:rsidRPr="005D603A">
        <w:rPr>
          <w:color w:val="000000" w:themeColor="text1"/>
          <w:sz w:val="16"/>
          <w:szCs w:val="16"/>
        </w:rPr>
        <w:t xml:space="preserve">   </w:t>
      </w:r>
      <w:r w:rsidR="002E0C3F" w:rsidRPr="0052354F">
        <w:rPr>
          <w:color w:val="000000" w:themeColor="text1"/>
          <w:sz w:val="16"/>
          <w:szCs w:val="16"/>
          <w:u w:val="single"/>
        </w:rPr>
        <w:noBreakHyphen/>
      </w:r>
      <w:r w:rsidRPr="0052354F">
        <w:rPr>
          <w:color w:val="000000" w:themeColor="text1"/>
          <w:sz w:val="16"/>
          <w:szCs w:val="16"/>
          <w:u w:val="single"/>
        </w:rPr>
        <w:t>1.79%</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517</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2.80%</w:t>
      </w:r>
    </w:p>
    <w:p w:rsidR="00CF5BF6" w:rsidRPr="0052354F" w:rsidRDefault="00CF5BF6" w:rsidP="005066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Totals</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131,404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00FE4198" w:rsidRPr="00C04091">
        <w:rPr>
          <w:color w:val="000000" w:themeColor="text1"/>
          <w:sz w:val="16"/>
          <w:szCs w:val="16"/>
        </w:rPr>
        <w:t xml:space="preserve"> </w:t>
      </w:r>
      <w:r w:rsidRPr="0052354F">
        <w:rPr>
          <w:color w:val="000000" w:themeColor="text1"/>
          <w:sz w:val="16"/>
          <w:szCs w:val="16"/>
          <w:u w:val="single"/>
        </w:rPr>
        <w:t>6,572</w:t>
      </w:r>
      <w:r w:rsidR="0052354F" w:rsidRPr="0052354F">
        <w:rPr>
          <w:color w:val="000000" w:themeColor="text1"/>
          <w:sz w:val="16"/>
          <w:szCs w:val="16"/>
        </w:rPr>
        <w:tab/>
      </w:r>
      <w:r w:rsidR="0052354F" w:rsidRPr="0052354F">
        <w:rPr>
          <w:color w:val="000000" w:themeColor="text1"/>
          <w:sz w:val="16"/>
          <w:szCs w:val="16"/>
        </w:rPr>
        <w:tab/>
      </w:r>
      <w:r w:rsidRPr="00254E5E">
        <w:rPr>
          <w:color w:val="000000" w:themeColor="text1"/>
          <w:sz w:val="16"/>
          <w:szCs w:val="16"/>
        </w:rPr>
        <w:t xml:space="preserve">  </w:t>
      </w:r>
      <w:r w:rsidRPr="0052354F">
        <w:rPr>
          <w:color w:val="000000" w:themeColor="text1"/>
          <w:sz w:val="16"/>
          <w:szCs w:val="16"/>
          <w:u w:val="single"/>
        </w:rPr>
        <w:t>5.00%</w:t>
      </w:r>
      <w:r w:rsidR="0052354F" w:rsidRPr="0052354F">
        <w:rPr>
          <w:color w:val="000000" w:themeColor="text1"/>
          <w:sz w:val="16"/>
          <w:szCs w:val="16"/>
        </w:rPr>
        <w:tab/>
      </w:r>
      <w:r w:rsidR="0052354F" w:rsidRPr="0052354F">
        <w:rPr>
          <w:color w:val="000000" w:themeColor="text1"/>
          <w:sz w:val="16"/>
          <w:szCs w:val="16"/>
        </w:rPr>
        <w:tab/>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District</w:t>
      </w:r>
      <w:r w:rsidR="0052354F" w:rsidRPr="0052354F">
        <w:rPr>
          <w:color w:val="000000" w:themeColor="text1"/>
          <w:sz w:val="16"/>
          <w:szCs w:val="16"/>
        </w:rPr>
        <w:tab/>
      </w:r>
      <w:r w:rsidRPr="0052354F">
        <w:rPr>
          <w:color w:val="000000" w:themeColor="text1"/>
          <w:sz w:val="16"/>
          <w:szCs w:val="16"/>
          <w:u w:val="single"/>
        </w:rPr>
        <w:t xml:space="preserve">NHWhite </w:t>
      </w:r>
      <w:r w:rsidR="0052354F" w:rsidRPr="0052354F">
        <w:rPr>
          <w:color w:val="000000" w:themeColor="text1"/>
          <w:sz w:val="16"/>
          <w:szCs w:val="16"/>
        </w:rPr>
        <w:tab/>
      </w:r>
      <w:r w:rsidRPr="0052354F">
        <w:rPr>
          <w:color w:val="000000" w:themeColor="text1"/>
          <w:sz w:val="16"/>
          <w:szCs w:val="16"/>
          <w:u w:val="single"/>
        </w:rPr>
        <w:t>%NHWhite</w:t>
      </w:r>
      <w:r w:rsidR="0052354F" w:rsidRPr="0052354F">
        <w:rPr>
          <w:color w:val="000000" w:themeColor="text1"/>
          <w:sz w:val="16"/>
          <w:szCs w:val="16"/>
        </w:rPr>
        <w:tab/>
      </w:r>
      <w:r w:rsidRPr="0052354F">
        <w:rPr>
          <w:color w:val="000000" w:themeColor="text1"/>
          <w:sz w:val="16"/>
          <w:szCs w:val="16"/>
          <w:u w:val="single"/>
        </w:rPr>
        <w:t xml:space="preserve"> NH DOJ Blk</w:t>
      </w:r>
      <w:r w:rsidRPr="005D603A">
        <w:rPr>
          <w:color w:val="000000" w:themeColor="text1"/>
          <w:sz w:val="16"/>
          <w:szCs w:val="16"/>
        </w:rPr>
        <w:t xml:space="preserve">  </w:t>
      </w:r>
      <w:r w:rsidRPr="0052354F">
        <w:rPr>
          <w:color w:val="000000" w:themeColor="text1"/>
          <w:sz w:val="16"/>
          <w:szCs w:val="16"/>
          <w:u w:val="single"/>
        </w:rPr>
        <w:t>%NH DOJ Blk</w:t>
      </w:r>
      <w:r w:rsidR="0052354F" w:rsidRPr="00D61AA7">
        <w:rPr>
          <w:color w:val="000000" w:themeColor="text1"/>
          <w:sz w:val="16"/>
          <w:szCs w:val="16"/>
        </w:rPr>
        <w:tab/>
      </w:r>
      <w:r w:rsidRPr="00D61AA7">
        <w:rPr>
          <w:color w:val="000000" w:themeColor="text1"/>
          <w:sz w:val="16"/>
          <w:szCs w:val="16"/>
        </w:rPr>
        <w:t xml:space="preserve">  </w:t>
      </w:r>
      <w:r w:rsidR="00D61AA7" w:rsidRPr="00D61AA7">
        <w:rPr>
          <w:color w:val="000000" w:themeColor="text1"/>
          <w:sz w:val="16"/>
          <w:szCs w:val="16"/>
        </w:rPr>
        <w:t xml:space="preserve"> </w:t>
      </w:r>
      <w:r w:rsidRPr="0052354F">
        <w:rPr>
          <w:color w:val="000000" w:themeColor="text1"/>
          <w:sz w:val="16"/>
          <w:szCs w:val="16"/>
          <w:u w:val="single"/>
        </w:rPr>
        <w:t>VAP</w:t>
      </w:r>
      <w:r w:rsidR="00D61AA7">
        <w:rPr>
          <w:color w:val="000000" w:themeColor="text1"/>
          <w:sz w:val="16"/>
          <w:szCs w:val="16"/>
        </w:rPr>
        <w:tab/>
      </w:r>
      <w:r w:rsidRPr="0052354F">
        <w:rPr>
          <w:color w:val="000000" w:themeColor="text1"/>
          <w:sz w:val="16"/>
          <w:szCs w:val="16"/>
          <w:u w:val="single"/>
        </w:rPr>
        <w:t>%VAP</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15,385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78.00%</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1,778</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9.01%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18,019</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91.36%</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14,479</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75.67%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1,745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9.12%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15,887</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83.03%</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3</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15,875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88.35%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766</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4.26%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14,483</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80.60%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16,176</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85.01%</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1,009</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5.30%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14,816</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77.86%</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14,793</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77.07%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2,260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11.77%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15,009</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78.20%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13,882</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77.48%</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1,855</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10.35%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14,183</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79.16%</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16,657</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90.35%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451</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2.45%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14,669</w:t>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79.57%</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Totals</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107,247</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81.62%</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9,864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B728B5">
        <w:rPr>
          <w:color w:val="000000" w:themeColor="text1"/>
          <w:sz w:val="16"/>
          <w:szCs w:val="16"/>
        </w:rPr>
        <w:t xml:space="preserve">  </w:t>
      </w:r>
      <w:r w:rsidRPr="0052354F">
        <w:rPr>
          <w:color w:val="000000" w:themeColor="text1"/>
          <w:sz w:val="16"/>
          <w:szCs w:val="16"/>
          <w:u w:val="single"/>
        </w:rPr>
        <w:t>7.51%</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107,066</w:t>
      </w:r>
      <w:r w:rsidR="0052354F" w:rsidRPr="0052354F">
        <w:rPr>
          <w:color w:val="000000" w:themeColor="text1"/>
          <w:sz w:val="16"/>
          <w:szCs w:val="16"/>
        </w:rPr>
        <w:tab/>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00EF6522" w:rsidRPr="00EF6522">
        <w:rPr>
          <w:color w:val="000000" w:themeColor="text1"/>
          <w:sz w:val="16"/>
          <w:szCs w:val="16"/>
        </w:rPr>
        <w:t xml:space="preserve">                              </w:t>
      </w:r>
      <w:r w:rsidRPr="0052354F">
        <w:rPr>
          <w:color w:val="000000" w:themeColor="text1"/>
          <w:sz w:val="16"/>
          <w:szCs w:val="16"/>
          <w:u w:val="single"/>
        </w:rPr>
        <w:t xml:space="preserve">%NH DOJ </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District</w:t>
      </w:r>
      <w:r w:rsidR="0052354F" w:rsidRPr="0052354F">
        <w:rPr>
          <w:color w:val="000000" w:themeColor="text1"/>
          <w:sz w:val="16"/>
          <w:szCs w:val="16"/>
        </w:rPr>
        <w:tab/>
      </w:r>
      <w:r w:rsidRPr="0052354F">
        <w:rPr>
          <w:color w:val="000000" w:themeColor="text1"/>
          <w:sz w:val="16"/>
          <w:szCs w:val="16"/>
          <w:u w:val="single"/>
        </w:rPr>
        <w:t xml:space="preserve">HVAP </w:t>
      </w:r>
      <w:r w:rsidR="0052354F" w:rsidRPr="0052354F">
        <w:rPr>
          <w:color w:val="000000" w:themeColor="text1"/>
          <w:sz w:val="16"/>
          <w:szCs w:val="16"/>
        </w:rPr>
        <w:tab/>
      </w:r>
      <w:r w:rsidRPr="0052354F">
        <w:rPr>
          <w:color w:val="000000" w:themeColor="text1"/>
          <w:sz w:val="16"/>
          <w:szCs w:val="16"/>
          <w:u w:val="single"/>
        </w:rPr>
        <w:t>%HVAP</w:t>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NH WVAP</w:t>
      </w:r>
      <w:r w:rsidRPr="005D603A">
        <w:rPr>
          <w:color w:val="000000" w:themeColor="text1"/>
          <w:sz w:val="16"/>
          <w:szCs w:val="16"/>
        </w:rPr>
        <w:t xml:space="preserve">  </w:t>
      </w:r>
      <w:r w:rsidRPr="0052354F">
        <w:rPr>
          <w:color w:val="000000" w:themeColor="text1"/>
          <w:sz w:val="16"/>
          <w:szCs w:val="16"/>
          <w:u w:val="single"/>
        </w:rPr>
        <w:t>%NH WVAP</w:t>
      </w:r>
      <w:r w:rsidRPr="005D603A">
        <w:rPr>
          <w:color w:val="000000" w:themeColor="text1"/>
          <w:sz w:val="16"/>
          <w:szCs w:val="16"/>
        </w:rPr>
        <w:t xml:space="preserve">   </w:t>
      </w:r>
      <w:r w:rsidRPr="0052354F">
        <w:rPr>
          <w:color w:val="000000" w:themeColor="text1"/>
          <w:sz w:val="16"/>
          <w:szCs w:val="16"/>
          <w:u w:val="single"/>
        </w:rPr>
        <w:t>NH DOJ BVAP</w:t>
      </w:r>
      <w:r w:rsidRPr="005D603A">
        <w:rPr>
          <w:color w:val="000000" w:themeColor="text1"/>
          <w:sz w:val="16"/>
          <w:szCs w:val="16"/>
        </w:rPr>
        <w:t xml:space="preserve">     </w:t>
      </w:r>
      <w:r w:rsidRPr="0052354F">
        <w:rPr>
          <w:color w:val="000000" w:themeColor="text1"/>
          <w:sz w:val="16"/>
          <w:szCs w:val="16"/>
          <w:u w:val="single"/>
        </w:rPr>
        <w:t>BVAP</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806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4.47%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14,228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78.96%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1,574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8.74%</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737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4.64%</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12,134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76.38%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1,350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8.50%</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3</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299</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2.06%</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12,977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89.60%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570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3.94%</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588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3.97%</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12,827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86.58%</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724</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4.89%</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886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5.90%</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11,990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79.89%</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1,583</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10.55%</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6</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824</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5.81%</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11,385</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80.27%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1,350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9.52%</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EF6522">
        <w:rPr>
          <w:color w:val="000000" w:themeColor="text1"/>
          <w:sz w:val="16"/>
          <w:szCs w:val="16"/>
        </w:rPr>
        <w:t xml:space="preserve">    </w:t>
      </w:r>
      <w:r w:rsidRPr="0052354F">
        <w:rPr>
          <w:color w:val="000000" w:themeColor="text1"/>
          <w:sz w:val="16"/>
          <w:szCs w:val="16"/>
          <w:u w:val="single"/>
        </w:rPr>
        <w:t>7</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311</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2.12%</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13,452</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91.70%</w:t>
      </w:r>
      <w:r w:rsidR="0052354F" w:rsidRPr="0052354F">
        <w:rPr>
          <w:color w:val="000000" w:themeColor="text1"/>
          <w:sz w:val="16"/>
          <w:szCs w:val="16"/>
        </w:rPr>
        <w:tab/>
      </w:r>
      <w:r w:rsidR="0052354F" w:rsidRPr="0052354F">
        <w:rPr>
          <w:color w:val="000000" w:themeColor="text1"/>
          <w:sz w:val="16"/>
          <w:szCs w:val="16"/>
        </w:rPr>
        <w:tab/>
      </w:r>
      <w:r w:rsidRPr="00EF6522">
        <w:rPr>
          <w:color w:val="000000" w:themeColor="text1"/>
          <w:sz w:val="16"/>
          <w:szCs w:val="16"/>
        </w:rPr>
        <w:t xml:space="preserve">        </w:t>
      </w:r>
      <w:r w:rsidRPr="0052354F">
        <w:rPr>
          <w:color w:val="000000" w:themeColor="text1"/>
          <w:sz w:val="16"/>
          <w:szCs w:val="16"/>
          <w:u w:val="single"/>
        </w:rPr>
        <w:t>270</w:t>
      </w:r>
      <w:r w:rsidR="0052354F" w:rsidRPr="0052354F">
        <w:rPr>
          <w:color w:val="000000" w:themeColor="text1"/>
          <w:sz w:val="16"/>
          <w:szCs w:val="16"/>
        </w:rPr>
        <w:tab/>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1.84%</w:t>
      </w: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CF5BF6" w:rsidRPr="0052354F"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52354F">
        <w:rPr>
          <w:color w:val="000000" w:themeColor="text1"/>
          <w:sz w:val="16"/>
          <w:szCs w:val="16"/>
          <w:u w:val="single"/>
        </w:rPr>
        <w:t>Totals</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4,451</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Pr="0052354F">
        <w:rPr>
          <w:color w:val="000000" w:themeColor="text1"/>
          <w:sz w:val="16"/>
          <w:szCs w:val="16"/>
          <w:u w:val="single"/>
        </w:rPr>
        <w:t>4.16%</w:t>
      </w:r>
      <w:r w:rsidR="0052354F" w:rsidRPr="0052354F">
        <w:rPr>
          <w:color w:val="000000" w:themeColor="text1"/>
          <w:sz w:val="16"/>
          <w:szCs w:val="16"/>
        </w:rPr>
        <w:tab/>
      </w:r>
      <w:r w:rsidR="0052354F" w:rsidRPr="0052354F">
        <w:rPr>
          <w:color w:val="000000" w:themeColor="text1"/>
          <w:sz w:val="16"/>
          <w:szCs w:val="16"/>
        </w:rPr>
        <w:tab/>
      </w:r>
      <w:r w:rsidRPr="0052354F">
        <w:rPr>
          <w:color w:val="000000" w:themeColor="text1"/>
          <w:sz w:val="16"/>
          <w:szCs w:val="16"/>
          <w:u w:val="single"/>
        </w:rPr>
        <w:t>88,993</w:t>
      </w:r>
      <w:r w:rsidR="0052354F" w:rsidRPr="0052354F">
        <w:rPr>
          <w:color w:val="000000" w:themeColor="text1"/>
          <w:sz w:val="16"/>
          <w:szCs w:val="16"/>
        </w:rPr>
        <w:tab/>
      </w:r>
      <w:r w:rsidR="0052354F" w:rsidRPr="0052354F">
        <w:rPr>
          <w:color w:val="000000" w:themeColor="text1"/>
          <w:sz w:val="16"/>
          <w:szCs w:val="16"/>
        </w:rPr>
        <w:tab/>
      </w:r>
      <w:r w:rsidR="002B7891" w:rsidRPr="005D603A">
        <w:rPr>
          <w:color w:val="000000" w:themeColor="text1"/>
          <w:sz w:val="16"/>
          <w:szCs w:val="16"/>
        </w:rPr>
        <w:t xml:space="preserve">  </w:t>
      </w:r>
      <w:r w:rsidRPr="0052354F">
        <w:rPr>
          <w:color w:val="000000" w:themeColor="text1"/>
          <w:sz w:val="16"/>
          <w:szCs w:val="16"/>
          <w:u w:val="single"/>
        </w:rPr>
        <w:t>83.12%</w:t>
      </w:r>
      <w:r w:rsidR="0052354F" w:rsidRPr="0052354F">
        <w:rPr>
          <w:color w:val="000000" w:themeColor="text1"/>
          <w:sz w:val="16"/>
          <w:szCs w:val="16"/>
        </w:rPr>
        <w:tab/>
      </w:r>
      <w:r w:rsidR="0052354F" w:rsidRPr="0052354F">
        <w:rPr>
          <w:color w:val="000000" w:themeColor="text1"/>
          <w:sz w:val="16"/>
          <w:szCs w:val="16"/>
        </w:rPr>
        <w:tab/>
      </w:r>
      <w:r w:rsidRPr="005D603A">
        <w:rPr>
          <w:color w:val="000000" w:themeColor="text1"/>
          <w:sz w:val="16"/>
          <w:szCs w:val="16"/>
        </w:rPr>
        <w:t xml:space="preserve">  </w:t>
      </w:r>
      <w:r w:rsidR="002B7891" w:rsidRPr="005D603A">
        <w:rPr>
          <w:color w:val="000000" w:themeColor="text1"/>
          <w:sz w:val="16"/>
          <w:szCs w:val="16"/>
        </w:rPr>
        <w:t xml:space="preserve">  </w:t>
      </w:r>
      <w:r w:rsidR="001122F2" w:rsidRPr="005D603A">
        <w:rPr>
          <w:color w:val="000000" w:themeColor="text1"/>
          <w:sz w:val="16"/>
          <w:szCs w:val="16"/>
        </w:rPr>
        <w:t xml:space="preserve">  </w:t>
      </w:r>
      <w:r w:rsidRPr="0052354F">
        <w:rPr>
          <w:color w:val="000000" w:themeColor="text1"/>
          <w:sz w:val="16"/>
          <w:szCs w:val="16"/>
          <w:u w:val="single"/>
        </w:rPr>
        <w:t>7,421</w:t>
      </w:r>
      <w:r w:rsidR="0052354F" w:rsidRPr="0052354F">
        <w:rPr>
          <w:color w:val="000000" w:themeColor="text1"/>
          <w:sz w:val="16"/>
          <w:szCs w:val="16"/>
        </w:rPr>
        <w:tab/>
      </w:r>
      <w:r w:rsidR="0052354F" w:rsidRPr="0052354F">
        <w:rPr>
          <w:color w:val="000000" w:themeColor="text1"/>
          <w:sz w:val="16"/>
          <w:szCs w:val="16"/>
        </w:rPr>
        <w:tab/>
      </w:r>
      <w:r w:rsidR="002B7891" w:rsidRPr="005D603A">
        <w:rPr>
          <w:color w:val="000000" w:themeColor="text1"/>
          <w:sz w:val="16"/>
          <w:szCs w:val="16"/>
        </w:rPr>
        <w:t xml:space="preserve">      </w:t>
      </w:r>
      <w:r w:rsidR="001122F2" w:rsidRPr="005D603A">
        <w:rPr>
          <w:color w:val="000000" w:themeColor="text1"/>
          <w:sz w:val="16"/>
          <w:szCs w:val="16"/>
        </w:rPr>
        <w:t xml:space="preserve"> </w:t>
      </w:r>
      <w:r w:rsidRPr="0052354F">
        <w:rPr>
          <w:color w:val="000000" w:themeColor="text1"/>
          <w:sz w:val="16"/>
          <w:szCs w:val="16"/>
          <w:u w:val="single"/>
        </w:rPr>
        <w:t>6.93%</w:t>
      </w:r>
      <w:r w:rsidRPr="00EF6522">
        <w:rPr>
          <w:color w:val="000000" w:themeColor="text1"/>
        </w:rPr>
        <w:t>”</w:t>
      </w: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SECTION</w:t>
      </w:r>
      <w:r w:rsidRPr="006B2CD0">
        <w:rPr>
          <w:color w:val="000000" w:themeColor="text1"/>
          <w:u w:color="000000" w:themeColor="text1"/>
        </w:rPr>
        <w:tab/>
        <w:t>2.</w:t>
      </w:r>
      <w:r w:rsidRPr="006B2CD0">
        <w:rPr>
          <w:color w:val="000000" w:themeColor="text1"/>
          <w:u w:color="000000" w:themeColor="text1"/>
        </w:rPr>
        <w:tab/>
        <w:t>The exterior boundaries of the School District of Pickens County are not altered by the provisions of this act. These school district lines are as defined by law and any census blocks which may be divided are done so only for statistical purposes and to establish a population base.</w:t>
      </w: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BF6" w:rsidRPr="006B2CD0" w:rsidRDefault="00CF5BF6" w:rsidP="00CF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CD0">
        <w:rPr>
          <w:color w:val="000000" w:themeColor="text1"/>
          <w:u w:color="000000" w:themeColor="text1"/>
        </w:rPr>
        <w:t>SECTION</w:t>
      </w:r>
      <w:r w:rsidRPr="006B2CD0">
        <w:rPr>
          <w:color w:val="000000" w:themeColor="text1"/>
          <w:u w:color="000000" w:themeColor="text1"/>
        </w:rPr>
        <w:tab/>
        <w:t>3.</w:t>
      </w:r>
      <w:r w:rsidRPr="006B2CD0">
        <w:rPr>
          <w:color w:val="000000" w:themeColor="text1"/>
          <w:u w:color="000000" w:themeColor="text1"/>
        </w:rPr>
        <w:tab/>
        <w:t>This act takes effect upon approval by the Governor.</w:t>
      </w:r>
    </w:p>
    <w:p w:rsidR="00FA60CE" w:rsidRDefault="002E0C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30B9" w:rsidRDefault="007F30B9" w:rsidP="007F30B9">
      <w:pPr>
        <w:suppressAutoHyphens/>
      </w:pPr>
    </w:p>
    <w:sectPr w:rsidR="007F30B9" w:rsidSect="005066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522" w:rsidRDefault="00EF6522" w:rsidP="009F0C77">
      <w:r>
        <w:separator/>
      </w:r>
    </w:p>
  </w:endnote>
  <w:endnote w:type="continuationSeparator" w:id="0">
    <w:p w:rsidR="00EF6522" w:rsidRDefault="00EF6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E76C6B-AA50-415D-8E58-F1508CC22239}"/>
    <w:embedBold r:id="rId2" w:fontKey="{77AA3A79-579E-40D9-9870-3955A7EE8975}"/>
  </w:font>
  <w:font w:name="Calibri">
    <w:panose1 w:val="020F0502020204030204"/>
    <w:charset w:val="00"/>
    <w:family w:val="swiss"/>
    <w:pitch w:val="variable"/>
    <w:sig w:usb0="E4002EFF" w:usb1="C000247B" w:usb2="00000009" w:usb3="00000000" w:csb0="000001FF" w:csb1="00000000"/>
    <w:embedRegular r:id="rId3" w:fontKey="{792E4D8B-DC74-47E2-ADAB-4D9EAB567DE0}"/>
  </w:font>
  <w:font w:name="Segoe UI">
    <w:panose1 w:val="020B0502040204020203"/>
    <w:charset w:val="00"/>
    <w:family w:val="swiss"/>
    <w:pitch w:val="variable"/>
    <w:sig w:usb0="E4002EFF" w:usb1="C000E47F" w:usb2="00000009" w:usb3="00000000" w:csb0="000001FF" w:csb1="00000000"/>
    <w:embedRegular r:id="rId4" w:fontKey="{08F1A9DB-6F47-4FF4-9C92-23CBF787C915}"/>
  </w:font>
  <w:font w:name="Cambria">
    <w:panose1 w:val="02040503050406030204"/>
    <w:charset w:val="00"/>
    <w:family w:val="roman"/>
    <w:pitch w:val="variable"/>
    <w:sig w:usb0="E00006FF" w:usb1="420024FF" w:usb2="02000000" w:usb3="00000000" w:csb0="0000019F" w:csb1="00000000"/>
    <w:embedRegular r:id="rId5" w:fontKey="{EE9B727B-6D06-4CFA-B662-AF0A11705F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0CE" w:rsidRPr="00151D62" w:rsidRDefault="00151D62" w:rsidP="00151D62">
    <w:pPr>
      <w:pStyle w:val="Footer"/>
      <w:tabs>
        <w:tab w:val="clear" w:pos="4680"/>
        <w:tab w:val="clear" w:pos="9360"/>
        <w:tab w:val="center" w:pos="2995"/>
      </w:tabs>
      <w:spacing w:before="120"/>
    </w:pPr>
    <w:r>
      <w:t>[1220</w:t>
    </w:r>
    <w:r w:rsidR="00506640">
      <w:t>-</w:t>
    </w:r>
    <w:r w:rsidR="00506640">
      <w:fldChar w:fldCharType="begin"/>
    </w:r>
    <w:r w:rsidR="00506640">
      <w:instrText xml:space="preserve"> PAGE  \* MERGEFORMAT </w:instrText>
    </w:r>
    <w:r w:rsidR="00506640">
      <w:fldChar w:fldCharType="separate"/>
    </w:r>
    <w:r w:rsidR="00676AA8">
      <w:rPr>
        <w:noProof/>
      </w:rPr>
      <w:t>1</w:t>
    </w:r>
    <w:r w:rsidR="00506640">
      <w:fldChar w:fldCharType="end"/>
    </w:r>
    <w:r w:rsidR="005066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40" w:rsidRPr="00151D62" w:rsidRDefault="00506640" w:rsidP="00151D62">
    <w:pPr>
      <w:pStyle w:val="Footer"/>
      <w:tabs>
        <w:tab w:val="clear" w:pos="4680"/>
        <w:tab w:val="clear" w:pos="9360"/>
        <w:tab w:val="center" w:pos="2995"/>
      </w:tabs>
      <w:spacing w:before="120"/>
    </w:pPr>
    <w:r>
      <w:t>[1220]</w:t>
    </w:r>
    <w:r>
      <w:tab/>
    </w:r>
    <w:r>
      <w:fldChar w:fldCharType="begin"/>
    </w:r>
    <w:r>
      <w:instrText xml:space="preserve"> PAGE  \* MERGEFORMAT </w:instrText>
    </w:r>
    <w:r>
      <w:fldChar w:fldCharType="separate"/>
    </w:r>
    <w:r w:rsidR="007F30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522" w:rsidRDefault="00EF6522" w:rsidP="009F0C77">
      <w:r>
        <w:separator/>
      </w:r>
    </w:p>
  </w:footnote>
  <w:footnote w:type="continuationSeparator" w:id="0">
    <w:p w:rsidR="00EF6522" w:rsidRDefault="00EF6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44ZW22"/>
    <w:docVar w:name="CoverBillType" w:val="b"/>
    <w:docVar w:name="DocPath" w:val="L:\Council\bills\AR\8044ZW22.DOCX"/>
    <w:docVar w:name="dvBillNumber" w:val="1220"/>
    <w:docVar w:name="dvBillNumberPrefix" w:val="S. "/>
    <w:docVar w:name="dvOriginalBody" w:val="Senate"/>
    <w:docVar w:name="dvSteno" w:val="AR"/>
    <w:docVar w:name="NameofBody" w:val="s"/>
    <w:docVar w:name="vGroup2" w:val="Council"/>
  </w:docVars>
  <w:rsids>
    <w:rsidRoot w:val="00BD50D8"/>
    <w:rsid w:val="00025094"/>
    <w:rsid w:val="000263D9"/>
    <w:rsid w:val="00026C9A"/>
    <w:rsid w:val="000965A1"/>
    <w:rsid w:val="000C487D"/>
    <w:rsid w:val="000E1785"/>
    <w:rsid w:val="000F39F2"/>
    <w:rsid w:val="001023A4"/>
    <w:rsid w:val="001072F0"/>
    <w:rsid w:val="0010776B"/>
    <w:rsid w:val="001122F2"/>
    <w:rsid w:val="00133E66"/>
    <w:rsid w:val="00134ACF"/>
    <w:rsid w:val="00144E15"/>
    <w:rsid w:val="00151D62"/>
    <w:rsid w:val="001531C6"/>
    <w:rsid w:val="001A4A62"/>
    <w:rsid w:val="001A681E"/>
    <w:rsid w:val="001D08F2"/>
    <w:rsid w:val="002037CA"/>
    <w:rsid w:val="002047A2"/>
    <w:rsid w:val="002321B6"/>
    <w:rsid w:val="0023696B"/>
    <w:rsid w:val="00250967"/>
    <w:rsid w:val="00254E5E"/>
    <w:rsid w:val="002759C5"/>
    <w:rsid w:val="00277DEE"/>
    <w:rsid w:val="00280D88"/>
    <w:rsid w:val="00294ABE"/>
    <w:rsid w:val="002A3EB4"/>
    <w:rsid w:val="002B7891"/>
    <w:rsid w:val="002D1E34"/>
    <w:rsid w:val="002E0C3F"/>
    <w:rsid w:val="00325348"/>
    <w:rsid w:val="00393688"/>
    <w:rsid w:val="003D411E"/>
    <w:rsid w:val="003D5AC1"/>
    <w:rsid w:val="003E3C1E"/>
    <w:rsid w:val="003E6148"/>
    <w:rsid w:val="003E7D04"/>
    <w:rsid w:val="00400EAA"/>
    <w:rsid w:val="0041760A"/>
    <w:rsid w:val="004203D7"/>
    <w:rsid w:val="00423F46"/>
    <w:rsid w:val="00461588"/>
    <w:rsid w:val="004809EE"/>
    <w:rsid w:val="004B2A8B"/>
    <w:rsid w:val="00506640"/>
    <w:rsid w:val="00511EE9"/>
    <w:rsid w:val="00521E00"/>
    <w:rsid w:val="0052354F"/>
    <w:rsid w:val="00577C6C"/>
    <w:rsid w:val="0058501B"/>
    <w:rsid w:val="005C5AC4"/>
    <w:rsid w:val="005D603A"/>
    <w:rsid w:val="0061228A"/>
    <w:rsid w:val="006215AA"/>
    <w:rsid w:val="00630E21"/>
    <w:rsid w:val="006340D9"/>
    <w:rsid w:val="00643B8E"/>
    <w:rsid w:val="00653ECC"/>
    <w:rsid w:val="00665EBC"/>
    <w:rsid w:val="00676AA8"/>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30B9"/>
    <w:rsid w:val="007F509E"/>
    <w:rsid w:val="007F5799"/>
    <w:rsid w:val="007F6947"/>
    <w:rsid w:val="00834A12"/>
    <w:rsid w:val="00872729"/>
    <w:rsid w:val="008F4429"/>
    <w:rsid w:val="00932670"/>
    <w:rsid w:val="009352BB"/>
    <w:rsid w:val="00990668"/>
    <w:rsid w:val="009B397B"/>
    <w:rsid w:val="009E11EE"/>
    <w:rsid w:val="009F0C77"/>
    <w:rsid w:val="009F4DD1"/>
    <w:rsid w:val="00A64E80"/>
    <w:rsid w:val="00A741D9"/>
    <w:rsid w:val="00A85589"/>
    <w:rsid w:val="00A9741D"/>
    <w:rsid w:val="00AB0576"/>
    <w:rsid w:val="00AD4B17"/>
    <w:rsid w:val="00B26FA6"/>
    <w:rsid w:val="00B728B5"/>
    <w:rsid w:val="00B741CB"/>
    <w:rsid w:val="00B87AF8"/>
    <w:rsid w:val="00B934F3"/>
    <w:rsid w:val="00BB6347"/>
    <w:rsid w:val="00BD2134"/>
    <w:rsid w:val="00BD50D8"/>
    <w:rsid w:val="00C038D8"/>
    <w:rsid w:val="00C04091"/>
    <w:rsid w:val="00C045DD"/>
    <w:rsid w:val="00C127FC"/>
    <w:rsid w:val="00C3136F"/>
    <w:rsid w:val="00C3483A"/>
    <w:rsid w:val="00C74E9D"/>
    <w:rsid w:val="00C82FD3"/>
    <w:rsid w:val="00CC6B7B"/>
    <w:rsid w:val="00CD3619"/>
    <w:rsid w:val="00CF4447"/>
    <w:rsid w:val="00CF5BF6"/>
    <w:rsid w:val="00CF5F63"/>
    <w:rsid w:val="00D239F9"/>
    <w:rsid w:val="00D24C61"/>
    <w:rsid w:val="00D405E7"/>
    <w:rsid w:val="00D40DD2"/>
    <w:rsid w:val="00D41D56"/>
    <w:rsid w:val="00D61AA7"/>
    <w:rsid w:val="00D6260D"/>
    <w:rsid w:val="00D6662B"/>
    <w:rsid w:val="00D95E2F"/>
    <w:rsid w:val="00D970A9"/>
    <w:rsid w:val="00DB3AC0"/>
    <w:rsid w:val="00DC6813"/>
    <w:rsid w:val="00DE68F0"/>
    <w:rsid w:val="00DF3845"/>
    <w:rsid w:val="00DF7E17"/>
    <w:rsid w:val="00E17918"/>
    <w:rsid w:val="00E437DA"/>
    <w:rsid w:val="00E63093"/>
    <w:rsid w:val="00EB00A2"/>
    <w:rsid w:val="00EB1BF3"/>
    <w:rsid w:val="00EF3EEE"/>
    <w:rsid w:val="00EF6522"/>
    <w:rsid w:val="00F149A7"/>
    <w:rsid w:val="00F50BAF"/>
    <w:rsid w:val="00F52C10"/>
    <w:rsid w:val="00F81FFD"/>
    <w:rsid w:val="00F85228"/>
    <w:rsid w:val="00F907F7"/>
    <w:rsid w:val="00FA60CE"/>
    <w:rsid w:val="00FB6773"/>
    <w:rsid w:val="00FE4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8AFDC-4FBE-473D-9EA2-718CF141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5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B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118FC-618E-48F9-8308-CEA4B064C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984</Words>
  <Characters>4801</Characters>
  <Application>Microsoft Office Word</Application>
  <DocSecurity>0</DocSecurity>
  <Lines>142</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1220 Text of Previous Version (Apr. 19, 2022) - South Carolina Legislature Online</dc:title>
  <dc:subject/>
  <dc:creator>Anna Rushton</dc:creator>
  <cp:keywords/>
  <dc:description/>
  <cp:lastModifiedBy>Miriam Cook</cp:lastModifiedBy>
  <cp:revision>2</cp:revision>
  <cp:lastPrinted>2022-03-30T15:16:00Z</cp:lastPrinted>
  <dcterms:created xsi:type="dcterms:W3CDTF">2022-04-19T23:28:00Z</dcterms:created>
  <dcterms:modified xsi:type="dcterms:W3CDTF">2022-04-19T23:28:00Z</dcterms:modified>
</cp:coreProperties>
</file>