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70AF" w:rsidRDefault="00FC70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5BB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w:t>
      </w:r>
      <w:r w:rsidR="00FE10FF">
        <w:t xml:space="preserve"> COMMISSION ON HIGHER EDUCATION, RELATING TO PALMETTO FELLOWS SCHOLARSHIP PROGRAM, </w:t>
      </w:r>
      <w:r>
        <w:t>DESIGNATED AS REGULATION DOCUMENT NUMBER 5053, PURSUANT TO THE PROVISIONS OF ARTICLE 1, CHAPTER 23, TITLE 1 OF THE 1976 CODE.</w:t>
      </w:r>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5053, and submitted to the General Assembly pursuant to the provisions of Article 1, Chapter 23, Title 1 of the 1976 Code, are approved.</w:t>
      </w:r>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BB5" w:rsidRDefault="00115B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10FF">
        <w:t>2</w:t>
      </w:r>
      <w:r>
        <w:t>.</w:t>
      </w:r>
      <w:r>
        <w:tab/>
        <w:t>This joint resolution takes effect upon approval by the Governor.</w:t>
      </w:r>
    </w:p>
    <w:p w:rsidR="00115BB5" w:rsidRDefault="00FE10FF"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15BB5">
        <w:t>XXX</w:t>
      </w:r>
      <w:r>
        <w:noBreakHyphen/>
      </w:r>
      <w:r>
        <w:noBreakHyphen/>
      </w:r>
      <w:r>
        <w:noBreakHyphen/>
      </w:r>
      <w:r>
        <w:noBreakHyphen/>
      </w:r>
    </w:p>
    <w:p w:rsidR="00115BB5"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15BB5"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15BB5"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15BB5" w:rsidRPr="00096811"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811">
        <w:t>The South Carolina Commission on Higher Education proposes the following revisions to Chapter 62 regulation, R.62</w:t>
      </w:r>
      <w:r w:rsidR="00FE10FF">
        <w:noBreakHyphen/>
      </w:r>
      <w:r w:rsidRPr="00096811">
        <w:t>300 through 62</w:t>
      </w:r>
      <w:r w:rsidR="00FE10FF">
        <w:noBreakHyphen/>
      </w:r>
      <w:r w:rsidRPr="00096811">
        <w:t>375, Palmetto Fellows Scholarship Program and Palmetto Fellows Scholarship Enhancement. Revisions to the existing regulation for the Palmetto Fellows Scholarship are being considered to include the administration of the Palmetto Fellows Scholarship at two</w:t>
      </w:r>
      <w:r w:rsidR="00FE10FF">
        <w:noBreakHyphen/>
      </w:r>
      <w:r w:rsidRPr="00096811">
        <w:t>year public and independent institutions. In addition, language was modified to reflect the Palmetto Fellows Scholarship Enhancement is only eligible for students enrolled at a four</w:t>
      </w:r>
      <w:r w:rsidR="00FE10FF">
        <w:noBreakHyphen/>
      </w:r>
      <w:r w:rsidRPr="00096811">
        <w:t xml:space="preserve">year institution. There are also additional changes being </w:t>
      </w:r>
      <w:r w:rsidRPr="00096811">
        <w:lastRenderedPageBreak/>
        <w:t>proposed to clarify that coursework completed after the uniform calculation deadline each year cannot be included in the final GPA for that year and to also update the ACT qualifying score to the SAT equivalent via the College Board Concordance table. Lastly, other changes to the regulation include updating of definitions and minor language changes to promote consistency.</w:t>
      </w:r>
    </w:p>
    <w:p w:rsidR="00115BB5" w:rsidRPr="00096811"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B5" w:rsidRPr="00096811"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811">
        <w:t xml:space="preserve">The proposed regulation will require legislative review. </w:t>
      </w:r>
    </w:p>
    <w:p w:rsidR="00115BB5" w:rsidRPr="00096811"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BB5" w:rsidRPr="00096811" w:rsidRDefault="00115BB5" w:rsidP="00115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6811">
        <w:t xml:space="preserve">A Notice of Drafting was published in the </w:t>
      </w:r>
      <w:r w:rsidRPr="00096811">
        <w:rPr>
          <w:i/>
        </w:rPr>
        <w:t>State Register</w:t>
      </w:r>
      <w:r w:rsidRPr="00096811">
        <w:t xml:space="preserve"> on April 23, 2021.</w:t>
      </w:r>
    </w:p>
    <w:p w:rsidR="00402B60" w:rsidRDefault="00FE10F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r>
      <w:r w:rsidR="0010776B">
        <w:t>XX</w:t>
      </w:r>
      <w:r>
        <w:noBreakHyphen/>
      </w:r>
      <w:r>
        <w:noBreakHyphen/>
      </w:r>
      <w:r>
        <w:noBreakHyphen/>
      </w:r>
      <w:r>
        <w:noBreakHyphen/>
      </w:r>
    </w:p>
    <w:p w:rsidR="00FC70AF" w:rsidRDefault="00FC70AF" w:rsidP="00FC70AF">
      <w:pPr>
        <w:suppressAutoHyphens/>
      </w:pPr>
    </w:p>
    <w:sectPr w:rsidR="00FC70AF" w:rsidSect="00FC70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5BB5" w:rsidRDefault="00115BB5" w:rsidP="009F0C77">
      <w:r>
        <w:separator/>
      </w:r>
    </w:p>
  </w:endnote>
  <w:endnote w:type="continuationSeparator" w:id="0">
    <w:p w:rsidR="00115BB5" w:rsidRDefault="00115B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092DDA0-9E9E-46D8-B852-5F353BA420C5}"/>
    <w:embedBold r:id="rId2" w:fontKey="{8460082D-D4CD-4CDC-92FC-0CDC53B0E147}"/>
    <w:embedItalic r:id="rId3" w:fontKey="{C9E6FF83-73C5-4433-BFC8-BA20B73ED2E2}"/>
  </w:font>
  <w:font w:name="Calibri">
    <w:panose1 w:val="020F0502020204030204"/>
    <w:charset w:val="00"/>
    <w:family w:val="swiss"/>
    <w:pitch w:val="variable"/>
    <w:sig w:usb0="E4002EFF" w:usb1="C000247B" w:usb2="00000009" w:usb3="00000000" w:csb0="000001FF" w:csb1="00000000"/>
    <w:embedRegular r:id="rId4" w:fontKey="{9E261C64-8908-480E-A234-44341B7C09C7}"/>
  </w:font>
  <w:font w:name="Segoe UI">
    <w:panose1 w:val="020B0502040204020203"/>
    <w:charset w:val="00"/>
    <w:family w:val="swiss"/>
    <w:pitch w:val="variable"/>
    <w:sig w:usb0="E4002EFF" w:usb1="C000E47F" w:usb2="00000009" w:usb3="00000000" w:csb0="000001FF" w:csb1="00000000"/>
    <w:embedRegular r:id="rId5" w:fontKey="{26BA3A94-D91A-422F-A1AD-B48EDE65142F}"/>
  </w:font>
  <w:font w:name="Cambria">
    <w:panose1 w:val="02040503050406030204"/>
    <w:charset w:val="00"/>
    <w:family w:val="roman"/>
    <w:pitch w:val="variable"/>
    <w:sig w:usb0="E00006FF" w:usb1="420024FF" w:usb2="02000000" w:usb3="00000000" w:csb0="0000019F" w:csb1="00000000"/>
    <w:embedRegular r:id="rId6" w:fontKey="{4DC2655F-F431-4C19-87CB-093B723323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2B60" w:rsidRPr="00FC70AF" w:rsidRDefault="00FC70AF" w:rsidP="00FC70AF">
    <w:pPr>
      <w:pStyle w:val="Footer"/>
      <w:tabs>
        <w:tab w:val="clear" w:pos="4680"/>
        <w:tab w:val="clear" w:pos="9360"/>
        <w:tab w:val="center" w:pos="2995"/>
      </w:tabs>
      <w:spacing w:before="120"/>
    </w:pPr>
    <w:r>
      <w:t>[1223]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5BB5" w:rsidRDefault="00115BB5" w:rsidP="009F0C77">
      <w:r>
        <w:separator/>
      </w:r>
    </w:p>
  </w:footnote>
  <w:footnote w:type="continuationSeparator" w:id="0">
    <w:p w:rsidR="00115BB5" w:rsidRDefault="00115B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28WAB22"/>
    <w:docVar w:name="CoverBillType" w:val="a"/>
    <w:docVar w:name="DocPath" w:val="L:\Council\bills\RT\17128WAB22.DOCX"/>
    <w:docVar w:name="dvBillNumber" w:val="1223"/>
    <w:docVar w:name="dvBillNumberPrefix" w:val="S. "/>
    <w:docVar w:name="dvOriginalBody" w:val="Senate"/>
    <w:docVar w:name="dvSteno" w:val="RT"/>
    <w:docVar w:name="NameofBody" w:val="s"/>
    <w:docVar w:name="vGroup2" w:val="Council"/>
  </w:docVars>
  <w:rsids>
    <w:rsidRoot w:val="00115BB5"/>
    <w:rsid w:val="000263D9"/>
    <w:rsid w:val="00026C9A"/>
    <w:rsid w:val="00062915"/>
    <w:rsid w:val="000965A1"/>
    <w:rsid w:val="000C487D"/>
    <w:rsid w:val="000E1785"/>
    <w:rsid w:val="000F39F2"/>
    <w:rsid w:val="001023A4"/>
    <w:rsid w:val="0010776B"/>
    <w:rsid w:val="00115BB5"/>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2B60"/>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2474"/>
    <w:rsid w:val="00F81FFD"/>
    <w:rsid w:val="00F85228"/>
    <w:rsid w:val="00F907F7"/>
    <w:rsid w:val="00FB6773"/>
    <w:rsid w:val="00FC70AF"/>
    <w:rsid w:val="00FE1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66743-F7FE-4CF5-A52A-29F01D94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4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00294-5036-4433-AB1C-E4D905D70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1620</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1223 Text of Previous Version (Mar. 31, 2022) - South Carolina Legislature Online</dc:title>
  <dc:subject/>
  <dc:creator>Rebecca Turner</dc:creator>
  <cp:keywords/>
  <dc:description/>
  <cp:lastModifiedBy>Sade Wilson</cp:lastModifiedBy>
  <cp:revision>2</cp:revision>
  <cp:lastPrinted>2022-03-30T17:11:00Z</cp:lastPrinted>
  <dcterms:created xsi:type="dcterms:W3CDTF">2022-03-31T15:09:00Z</dcterms:created>
  <dcterms:modified xsi:type="dcterms:W3CDTF">2022-03-31T15:09:00Z</dcterms:modified>
</cp:coreProperties>
</file>