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62E56" w:rsidRDefault="00162E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2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15C1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5C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APPROVE REGULATIONS OF THE</w:t>
      </w:r>
      <w:r w:rsidR="00B01CCA">
        <w:t xml:space="preserve"> COMMISSION ON HIGHER EDUCATION, RELATING TO DETERMINATION OF RATES OF TUITION AND FEES,</w:t>
      </w:r>
      <w:r>
        <w:t xml:space="preserve"> DESIGNATED AS REGULATION DOCUMENT NUMBER 5051, PURSUANT TO THE PROVISIONS OF ARTICLE 1, CHAPTER 23, TITLE 1 OF THE 1976 CODE.</w:t>
      </w:r>
    </w:p>
    <w:p w:rsidR="00E15C11" w:rsidRDefault="00E15C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C11" w:rsidRDefault="00E15C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5C11" w:rsidRDefault="00E15C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C11" w:rsidRDefault="00E15C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on Higher Education, relating to Determination of Rates of Tuition and Fees, designated as Regulation Document Number 5051, and submitted to the General Assembly pursuant to the provisions of Article 1, Chapter 23, Title 1 of the 1976 Code, are approved.</w:t>
      </w:r>
    </w:p>
    <w:p w:rsidR="00E15C11" w:rsidRDefault="00E15C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C11" w:rsidRDefault="00E15C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1CCA">
        <w:t>2</w:t>
      </w:r>
      <w:r>
        <w:t>.</w:t>
      </w:r>
      <w:r>
        <w:tab/>
        <w:t>This joint resolution takes effect upon approval by the Governor.</w:t>
      </w:r>
    </w:p>
    <w:p w:rsidR="00E15C11" w:rsidRDefault="00B01CCA" w:rsidP="00E1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E15C11">
        <w:t>XXX</w:t>
      </w:r>
      <w:r>
        <w:noBreakHyphen/>
      </w:r>
      <w:r>
        <w:noBreakHyphen/>
      </w:r>
      <w:r>
        <w:noBreakHyphen/>
      </w:r>
      <w:r>
        <w:noBreakHyphen/>
      </w:r>
    </w:p>
    <w:p w:rsidR="00E15C11" w:rsidRDefault="00E15C11" w:rsidP="00E1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15C11" w:rsidRDefault="00E15C11" w:rsidP="00E1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E15C11" w:rsidRDefault="00E15C11" w:rsidP="00E1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15C11" w:rsidRPr="00E55954" w:rsidRDefault="00E15C11" w:rsidP="00E1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954">
        <w:t>R.62</w:t>
      </w:r>
      <w:r w:rsidR="00B01CCA">
        <w:noBreakHyphen/>
      </w:r>
      <w:r w:rsidRPr="00E55954">
        <w:t>600 through 62</w:t>
      </w:r>
      <w:r w:rsidR="00B01CCA">
        <w:noBreakHyphen/>
      </w:r>
      <w:r w:rsidRPr="00E55954">
        <w:t>612 of Chapter 62 is being amended and replaced in its entirety. Revisions to the existing regulation for the SC Residency Regulation are being considered to clarify the policies and procedures for administering the program. In the proposed amendment, the regulation is being updated to reflect recently passed Act 29 of 2021, relating to the allowance of veterans and covered individuals using specific education benefits to be charged at a tuition rate equivalent to the institution</w:t>
      </w:r>
      <w:r w:rsidR="00B01CCA" w:rsidRPr="00B01CCA">
        <w:t>’</w:t>
      </w:r>
      <w:r w:rsidRPr="00E55954">
        <w:t>s in</w:t>
      </w:r>
      <w:r w:rsidR="00B01CCA">
        <w:noBreakHyphen/>
      </w:r>
      <w:r w:rsidRPr="00E55954">
        <w:t xml:space="preserve">state rate. The revisions seek to promote consistency among the State institutions and their residency classification processes. </w:t>
      </w:r>
    </w:p>
    <w:p w:rsidR="00E15C11" w:rsidRPr="00E55954" w:rsidRDefault="00E15C11" w:rsidP="00E1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5C11" w:rsidRPr="00E55954" w:rsidRDefault="00E15C11" w:rsidP="00E1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954">
        <w:t xml:space="preserve">A Notice of Drafting was published in the </w:t>
      </w:r>
      <w:r w:rsidRPr="00E55954">
        <w:rPr>
          <w:i/>
        </w:rPr>
        <w:t>South Carolina State Register</w:t>
      </w:r>
      <w:r w:rsidRPr="00E55954">
        <w:t xml:space="preserve"> on April 23, 2021.</w:t>
      </w:r>
    </w:p>
    <w:p w:rsidR="001700BE" w:rsidRDefault="00B01CC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r>
      <w:r w:rsidR="0010776B">
        <w:t>XX</w:t>
      </w:r>
      <w:r>
        <w:noBreakHyphen/>
      </w:r>
      <w:r>
        <w:noBreakHyphen/>
      </w:r>
      <w:r>
        <w:noBreakHyphen/>
      </w:r>
      <w:r>
        <w:noBreakHyphen/>
      </w:r>
    </w:p>
    <w:p w:rsidR="00162E56" w:rsidRDefault="00162E56" w:rsidP="00162E56">
      <w:pPr>
        <w:suppressAutoHyphens/>
      </w:pPr>
    </w:p>
    <w:sectPr w:rsidR="00162E56" w:rsidSect="00162E5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15C11" w:rsidRDefault="00E15C11" w:rsidP="009F0C77">
      <w:r>
        <w:separator/>
      </w:r>
    </w:p>
  </w:endnote>
  <w:endnote w:type="continuationSeparator" w:id="0">
    <w:p w:rsidR="00E15C11" w:rsidRDefault="00E15C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DD86260-589D-4CB9-8801-7F04F68116A0}"/>
    <w:embedBold r:id="rId2" w:fontKey="{1D5442DC-C347-4F67-A272-7625AA4C1BF9}"/>
    <w:embedItalic r:id="rId3" w:fontKey="{64207693-4885-4D2A-AD0D-A4177F330B5F}"/>
  </w:font>
  <w:font w:name="Calibri">
    <w:panose1 w:val="020F0502020204030204"/>
    <w:charset w:val="00"/>
    <w:family w:val="swiss"/>
    <w:pitch w:val="variable"/>
    <w:sig w:usb0="E4002EFF" w:usb1="C000247B" w:usb2="00000009" w:usb3="00000000" w:csb0="000001FF" w:csb1="00000000"/>
    <w:embedRegular r:id="rId4" w:fontKey="{14B03E31-554B-40D0-A070-0F07B64C6471}"/>
  </w:font>
  <w:font w:name="Segoe UI">
    <w:panose1 w:val="020B0502040204020203"/>
    <w:charset w:val="00"/>
    <w:family w:val="swiss"/>
    <w:pitch w:val="variable"/>
    <w:sig w:usb0="E4002EFF" w:usb1="C000E47F" w:usb2="00000009" w:usb3="00000000" w:csb0="000001FF" w:csb1="00000000"/>
    <w:embedRegular r:id="rId5" w:fontKey="{F95DD104-9510-4537-B9B8-C489839869E8}"/>
  </w:font>
  <w:font w:name="Cambria">
    <w:panose1 w:val="02040503050406030204"/>
    <w:charset w:val="00"/>
    <w:family w:val="roman"/>
    <w:pitch w:val="variable"/>
    <w:sig w:usb0="E00006FF" w:usb1="420024FF" w:usb2="02000000" w:usb3="00000000" w:csb0="0000019F" w:csb1="00000000"/>
    <w:embedRegular r:id="rId6" w:fontKey="{069A3411-5D78-49E0-B177-E2083DE876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00BE" w:rsidRPr="00162E56" w:rsidRDefault="00162E56" w:rsidP="00162E56">
    <w:pPr>
      <w:pStyle w:val="Footer"/>
      <w:tabs>
        <w:tab w:val="clear" w:pos="4680"/>
        <w:tab w:val="clear" w:pos="9360"/>
        <w:tab w:val="center" w:pos="2995"/>
      </w:tabs>
      <w:spacing w:before="120"/>
    </w:pPr>
    <w:r>
      <w:t>[1225]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15C11" w:rsidRDefault="00E15C11" w:rsidP="009F0C77">
      <w:r>
        <w:separator/>
      </w:r>
    </w:p>
  </w:footnote>
  <w:footnote w:type="continuationSeparator" w:id="0">
    <w:p w:rsidR="00E15C11" w:rsidRDefault="00E15C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7126WAB22"/>
    <w:docVar w:name="CoverBillType" w:val="a"/>
    <w:docVar w:name="DocPath" w:val="L:\Council\bills\RT\17126WAB22.DOCX"/>
    <w:docVar w:name="dvBillNumber" w:val="1225"/>
    <w:docVar w:name="dvBillNumberPrefix" w:val="S. "/>
    <w:docVar w:name="dvOriginalBody" w:val="Senate"/>
    <w:docVar w:name="dvSteno" w:val="RT"/>
    <w:docVar w:name="NameofBody" w:val="s"/>
    <w:docVar w:name="vGroup2" w:val="Council"/>
  </w:docVars>
  <w:rsids>
    <w:rsidRoot w:val="00E15C11"/>
    <w:rsid w:val="000263D9"/>
    <w:rsid w:val="00026C9A"/>
    <w:rsid w:val="000965A1"/>
    <w:rsid w:val="000C487D"/>
    <w:rsid w:val="000E1785"/>
    <w:rsid w:val="000F39F2"/>
    <w:rsid w:val="001023A4"/>
    <w:rsid w:val="0010776B"/>
    <w:rsid w:val="00133E66"/>
    <w:rsid w:val="00134ACF"/>
    <w:rsid w:val="00144E15"/>
    <w:rsid w:val="00162E56"/>
    <w:rsid w:val="001700BE"/>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01CCA"/>
    <w:rsid w:val="00B26FA6"/>
    <w:rsid w:val="00B741CB"/>
    <w:rsid w:val="00B87AF8"/>
    <w:rsid w:val="00B934F3"/>
    <w:rsid w:val="00BB6347"/>
    <w:rsid w:val="00BD2134"/>
    <w:rsid w:val="00C038D8"/>
    <w:rsid w:val="00C045DD"/>
    <w:rsid w:val="00C3136F"/>
    <w:rsid w:val="00C3483A"/>
    <w:rsid w:val="00C74E9D"/>
    <w:rsid w:val="00C82FD3"/>
    <w:rsid w:val="00C9053B"/>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5C11"/>
    <w:rsid w:val="00E437DA"/>
    <w:rsid w:val="00E63093"/>
    <w:rsid w:val="00EB00A2"/>
    <w:rsid w:val="00EB1BF3"/>
    <w:rsid w:val="00EF3EEE"/>
    <w:rsid w:val="00F149A7"/>
    <w:rsid w:val="00F445D3"/>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BD1401-34AA-4FF0-A77F-B47ABCC2A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905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05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5050E-800F-4F3A-BB45-552BEA317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236</Words>
  <Characters>1274</Characters>
  <Application>Microsoft Office Word</Application>
  <DocSecurity>0</DocSecurity>
  <Lines>46</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1225 Text of Previous Version (Mar. 31, 2022) - South Carolina Legislature Online</dc:title>
  <dc:subject/>
  <dc:creator>Rebecca Turner</dc:creator>
  <cp:keywords/>
  <dc:description/>
  <cp:lastModifiedBy>Sade Wilson</cp:lastModifiedBy>
  <cp:revision>2</cp:revision>
  <cp:lastPrinted>2022-03-30T16:31:00Z</cp:lastPrinted>
  <dcterms:created xsi:type="dcterms:W3CDTF">2022-03-31T15:10:00Z</dcterms:created>
  <dcterms:modified xsi:type="dcterms:W3CDTF">2022-03-31T15:10:00Z</dcterms:modified>
</cp:coreProperties>
</file>