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4F" w:rsidRPr="00882B4F" w:rsidRDefault="00882B4F" w:rsidP="00882B4F">
      <w:pPr>
        <w:tabs>
          <w:tab w:val="right" w:pos="5933"/>
        </w:tabs>
        <w:suppressAutoHyphens/>
      </w:pPr>
      <w:r>
        <w:tab/>
      </w:r>
      <w:r>
        <w:rPr>
          <w:b/>
          <w:sz w:val="36"/>
        </w:rPr>
        <w:t>S. 1256</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4F" w:rsidRDefault="00882B4F" w:rsidP="008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10A0">
        <w:t>Medical Affairs Committee</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4/12/22--S.</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2022.</w:t>
      </w:r>
    </w:p>
    <w:p w:rsidR="00882B4F" w:rsidRPr="00882B4F" w:rsidRDefault="00882B4F" w:rsidP="008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4F" w:rsidRDefault="0088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2B4F" w:rsidSect="00882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6349" w:rsidRDefault="00CE63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278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MEDICAL EXAMINERS, RELATING TO CRITERIA FOR PHYSICIAN SUPERVISION OF NURSES IN EXTENDED ROLE, DESIGNATED AS REGULATION DOCUMENT NUMBER 5049, PURSUANT TO THE PROVISIONS OF ARTICLE 1, CHAPTER 23, TITLE 1 OF THE 1976 CODE.</w:t>
      </w:r>
      <w:bookmarkEnd w:id="1"/>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Medical Examiners, relating to Criteria for Physician Supervision of Nurses in Extended Role, designated as Regulation Document Number 5049, and submitted to the General Assembly pursuant to the provisions of Article 1, Chapter 23, Title 1 of the 1976 Code, are approved.</w:t>
      </w: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2AC8">
        <w:t>2</w:t>
      </w:r>
      <w:r>
        <w:t>.</w:t>
      </w:r>
      <w:r>
        <w:tab/>
        <w:t>This joint resolution takes effect upon approval by the Governor.</w:t>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The South Carolina Board of Medical Examiners proposes to repeal R.81</w:t>
      </w:r>
      <w:r w:rsidRPr="000434BE">
        <w:noBreakHyphen/>
        <w:t>110.</w:t>
      </w: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 xml:space="preserve">A Notice of Drafting was published in the </w:t>
      </w:r>
      <w:r w:rsidRPr="000434BE">
        <w:rPr>
          <w:i/>
        </w:rPr>
        <w:t>State Register</w:t>
      </w:r>
      <w:r w:rsidRPr="000434BE">
        <w:t xml:space="preserve"> on February 26, 2021.</w:t>
      </w:r>
    </w:p>
    <w:p w:rsidR="00BB062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6EC1" w:rsidRDefault="003C6EC1" w:rsidP="003C6EC1">
      <w:pPr>
        <w:suppressAutoHyphens/>
      </w:pPr>
    </w:p>
    <w:sectPr w:rsidR="003C6EC1" w:rsidSect="00882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781" w:rsidRDefault="00872781" w:rsidP="009F0C77">
      <w:r>
        <w:separator/>
      </w:r>
    </w:p>
  </w:endnote>
  <w:endnote w:type="continuationSeparator" w:id="0">
    <w:p w:rsidR="00872781" w:rsidRDefault="008727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8198D0-6C69-431A-80FD-76B38508A262}"/>
    <w:embedBold r:id="rId2" w:fontKey="{D65897F1-2A7C-4BA0-ADE3-35CA3E06EB29}"/>
    <w:embedItalic r:id="rId3" w:fontKey="{F744C784-9D75-42AC-A101-A130ED00BAA2}"/>
  </w:font>
  <w:font w:name="Calibri">
    <w:panose1 w:val="020F0502020204030204"/>
    <w:charset w:val="00"/>
    <w:family w:val="swiss"/>
    <w:pitch w:val="variable"/>
    <w:sig w:usb0="E4002EFF" w:usb1="C000247B" w:usb2="00000009" w:usb3="00000000" w:csb0="000001FF" w:csb1="00000000"/>
    <w:embedRegular r:id="rId4" w:fontKey="{9C2EDAC1-5A62-4B66-97DE-A1A6D3CEE7D5}"/>
  </w:font>
  <w:font w:name="Segoe UI">
    <w:panose1 w:val="020B0502040204020203"/>
    <w:charset w:val="00"/>
    <w:family w:val="swiss"/>
    <w:pitch w:val="variable"/>
    <w:sig w:usb0="E4002EFF" w:usb1="C000E47F" w:usb2="00000009" w:usb3="00000000" w:csb0="000001FF" w:csb1="00000000"/>
    <w:embedRegular r:id="rId5" w:fontKey="{C6AB77EB-1D93-4D7A-B247-E33C9F844319}"/>
  </w:font>
  <w:font w:name="Cambria">
    <w:panose1 w:val="02040503050406030204"/>
    <w:charset w:val="00"/>
    <w:family w:val="roman"/>
    <w:pitch w:val="variable"/>
    <w:sig w:usb0="E00006FF" w:usb1="420024FF" w:usb2="02000000" w:usb3="00000000" w:csb0="0000019F" w:csb1="00000000"/>
    <w:embedRegular r:id="rId6" w:fontKey="{89F715F6-3060-4E54-AAAD-2316A01F68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620" w:rsidRPr="00CE6349" w:rsidRDefault="00CE6349" w:rsidP="00CE6349">
    <w:pPr>
      <w:pStyle w:val="Footer"/>
      <w:tabs>
        <w:tab w:val="clear" w:pos="4680"/>
        <w:tab w:val="clear" w:pos="9360"/>
        <w:tab w:val="center" w:pos="2995"/>
      </w:tabs>
      <w:spacing w:before="120"/>
    </w:pPr>
    <w:r>
      <w:t>[1256</w:t>
    </w:r>
    <w:r w:rsidR="00882B4F">
      <w:t>-</w:t>
    </w:r>
    <w:r w:rsidR="00882B4F">
      <w:fldChar w:fldCharType="begin"/>
    </w:r>
    <w:r w:rsidR="00882B4F">
      <w:instrText xml:space="preserve"> PAGE  \* MERGEFORMAT </w:instrText>
    </w:r>
    <w:r w:rsidR="00882B4F">
      <w:fldChar w:fldCharType="separate"/>
    </w:r>
    <w:r w:rsidR="00FB2239">
      <w:rPr>
        <w:noProof/>
      </w:rPr>
      <w:t>1</w:t>
    </w:r>
    <w:r w:rsidR="00882B4F">
      <w:fldChar w:fldCharType="end"/>
    </w:r>
    <w:r w:rsidR="00882B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B4F" w:rsidRPr="00CE6349" w:rsidRDefault="00882B4F" w:rsidP="00CE6349">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sidR="003C6E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781" w:rsidRDefault="00872781" w:rsidP="009F0C77">
      <w:r>
        <w:separator/>
      </w:r>
    </w:p>
  </w:footnote>
  <w:footnote w:type="continuationSeparator" w:id="0">
    <w:p w:rsidR="00872781" w:rsidRDefault="008727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5WAB22"/>
    <w:docVar w:name="CoverBillType" w:val="a"/>
    <w:docVar w:name="DocPath" w:val="L:\Council\bills\DBS\31615WAB22.DOCX"/>
    <w:docVar w:name="dvBillNumber" w:val="1256"/>
    <w:docVar w:name="dvBillNumberPrefix" w:val="S. "/>
    <w:docVar w:name="dvOriginalBody" w:val="Senate"/>
    <w:docVar w:name="dvSteno" w:val="DBS"/>
    <w:docVar w:name="NameofBody" w:val="s"/>
    <w:docVar w:name="vGroup2" w:val="Council"/>
  </w:docVars>
  <w:rsids>
    <w:rsidRoot w:val="0087278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6EC1"/>
    <w:rsid w:val="003D411E"/>
    <w:rsid w:val="003E3C1E"/>
    <w:rsid w:val="003E6148"/>
    <w:rsid w:val="003E7D04"/>
    <w:rsid w:val="00400EAA"/>
    <w:rsid w:val="0041760A"/>
    <w:rsid w:val="004203D7"/>
    <w:rsid w:val="00423F46"/>
    <w:rsid w:val="00450F3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120"/>
    <w:rsid w:val="007E72BE"/>
    <w:rsid w:val="007F1523"/>
    <w:rsid w:val="007F509E"/>
    <w:rsid w:val="007F5799"/>
    <w:rsid w:val="007F6947"/>
    <w:rsid w:val="00834A12"/>
    <w:rsid w:val="00872729"/>
    <w:rsid w:val="00872781"/>
    <w:rsid w:val="00882B4F"/>
    <w:rsid w:val="008F4429"/>
    <w:rsid w:val="00932670"/>
    <w:rsid w:val="009352BB"/>
    <w:rsid w:val="00990668"/>
    <w:rsid w:val="009B397B"/>
    <w:rsid w:val="009F0C77"/>
    <w:rsid w:val="009F4DD1"/>
    <w:rsid w:val="00A64E80"/>
    <w:rsid w:val="00A741D9"/>
    <w:rsid w:val="00A85589"/>
    <w:rsid w:val="00A9741D"/>
    <w:rsid w:val="00AB0576"/>
    <w:rsid w:val="00AD4B17"/>
    <w:rsid w:val="00B12AC8"/>
    <w:rsid w:val="00B26FA6"/>
    <w:rsid w:val="00B741CB"/>
    <w:rsid w:val="00B87AF8"/>
    <w:rsid w:val="00B934F3"/>
    <w:rsid w:val="00BB0620"/>
    <w:rsid w:val="00BB6347"/>
    <w:rsid w:val="00BD2134"/>
    <w:rsid w:val="00C038D8"/>
    <w:rsid w:val="00C045DD"/>
    <w:rsid w:val="00C3136F"/>
    <w:rsid w:val="00C3483A"/>
    <w:rsid w:val="00C74E9D"/>
    <w:rsid w:val="00C82FD3"/>
    <w:rsid w:val="00CC6B7B"/>
    <w:rsid w:val="00CD3619"/>
    <w:rsid w:val="00CE634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223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B042E-C5A0-4615-A05E-BC1458C0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2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A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4AC29-4339-4F38-BBD7-50227E40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1004</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1256 Text of Previous Version (Apr. 12, 2022) - South Carolina Legislature Online</dc:title>
  <dc:subject/>
  <dc:creator>Deirdre Brevard-Smith</dc:creator>
  <cp:keywords/>
  <dc:description/>
  <cp:lastModifiedBy>Danny Crook</cp:lastModifiedBy>
  <cp:revision>2</cp:revision>
  <cp:lastPrinted>2022-04-12T13:12:00Z</cp:lastPrinted>
  <dcterms:created xsi:type="dcterms:W3CDTF">2022-04-12T19:05:00Z</dcterms:created>
  <dcterms:modified xsi:type="dcterms:W3CDTF">2022-04-12T19:05:00Z</dcterms:modified>
</cp:coreProperties>
</file>