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651B8" w:rsidRDefault="002651B8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F54" w:rsidRDefault="00DA1F54" w:rsidP="00DA1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5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3AA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34F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967968">
        <w:rPr>
          <w:color w:val="000000" w:themeColor="text1"/>
          <w:u w:color="000000" w:themeColor="text1"/>
        </w:rPr>
        <w:t>TO AMEND SECTION 5</w:t>
      </w:r>
      <w:r w:rsidR="00565D8D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 w:rsidR="00565D8D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1520, RELATING TO THE EXTENSION OF WATER AND SEWER SYSTEMS BY A MUNICIPALITY, SO AS TO PROHIBIT EXTENSIONS CON</w:t>
      </w:r>
      <w:r w:rsidR="009F4B94">
        <w:rPr>
          <w:color w:val="000000" w:themeColor="text1"/>
          <w:u w:color="000000" w:themeColor="text1"/>
        </w:rPr>
        <w:t xml:space="preserve">DITIONED ON ANNEXATION AND FOR </w:t>
      </w:r>
      <w:r w:rsidRPr="00967968">
        <w:rPr>
          <w:color w:val="000000" w:themeColor="text1"/>
          <w:u w:color="000000" w:themeColor="text1"/>
        </w:rPr>
        <w:t>OTHER PURPOSES.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3AAD" w:rsidRDefault="00D43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3AAD" w:rsidRDefault="00D43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4F8" w:rsidRPr="00967968" w:rsidRDefault="00D43AAD" w:rsidP="00913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134F8" w:rsidRPr="00967968">
        <w:rPr>
          <w:color w:val="000000" w:themeColor="text1"/>
          <w:u w:color="000000" w:themeColor="text1"/>
        </w:rPr>
        <w:t>Section 5</w:t>
      </w:r>
      <w:r w:rsidR="00565D8D">
        <w:rPr>
          <w:color w:val="000000" w:themeColor="text1"/>
          <w:u w:color="000000" w:themeColor="text1"/>
        </w:rPr>
        <w:noBreakHyphen/>
      </w:r>
      <w:r w:rsidR="009134F8" w:rsidRPr="00967968">
        <w:rPr>
          <w:color w:val="000000" w:themeColor="text1"/>
          <w:u w:color="000000" w:themeColor="text1"/>
        </w:rPr>
        <w:t>31</w:t>
      </w:r>
      <w:r w:rsidR="00565D8D">
        <w:rPr>
          <w:color w:val="000000" w:themeColor="text1"/>
          <w:u w:color="000000" w:themeColor="text1"/>
        </w:rPr>
        <w:noBreakHyphen/>
      </w:r>
      <w:r w:rsidR="009134F8" w:rsidRPr="00967968">
        <w:rPr>
          <w:color w:val="000000" w:themeColor="text1"/>
          <w:u w:color="000000" w:themeColor="text1"/>
        </w:rPr>
        <w:t>1520 of the 1976 Code is amended to read:</w:t>
      </w:r>
    </w:p>
    <w:p w:rsidR="009134F8" w:rsidRPr="00967968" w:rsidRDefault="009134F8" w:rsidP="00913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AAD" w:rsidRDefault="009134F8" w:rsidP="00913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7968">
        <w:rPr>
          <w:color w:val="000000" w:themeColor="text1"/>
          <w:u w:color="000000" w:themeColor="text1"/>
        </w:rPr>
        <w:t>“Section 5</w:t>
      </w:r>
      <w:r w:rsidR="00565D8D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 w:rsidR="00565D8D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 xml:space="preserve">1520. Any city or town may extend its system to any property beyond the city limits provided that both the water and sewer systems are extended to such property. </w:t>
      </w:r>
      <w:r w:rsidRPr="00967968">
        <w:rPr>
          <w:color w:val="000000" w:themeColor="text1"/>
          <w:u w:val="single" w:color="000000" w:themeColor="text1"/>
        </w:rPr>
        <w:t>Provided, however, a city or town may not condition the extension of its system on annexation of the property owner</w:t>
      </w:r>
      <w:r w:rsidR="00565D8D">
        <w:rPr>
          <w:color w:val="000000" w:themeColor="text1"/>
          <w:u w:val="single" w:color="000000" w:themeColor="text1"/>
        </w:rPr>
        <w:t>’</w:t>
      </w:r>
      <w:r w:rsidRPr="00967968">
        <w:rPr>
          <w:color w:val="000000" w:themeColor="text1"/>
          <w:u w:val="single" w:color="000000" w:themeColor="text1"/>
        </w:rPr>
        <w:t>s property, and may not prohibit a property owner from undertaking repairs to existing wells and septic systems if the property owner declines the extended system</w:t>
      </w:r>
      <w:r w:rsidRPr="00666AA2">
        <w:rPr>
          <w:color w:val="000000" w:themeColor="text1"/>
          <w:u w:val="single" w:color="000000" w:themeColor="text1"/>
        </w:rPr>
        <w:t>.</w:t>
      </w:r>
      <w:r w:rsidRPr="00967968">
        <w:rPr>
          <w:color w:val="000000" w:themeColor="text1"/>
          <w:u w:color="000000" w:themeColor="text1"/>
        </w:rPr>
        <w:t>”</w:t>
      </w:r>
    </w:p>
    <w:p w:rsidR="00D43AAD" w:rsidRDefault="00D43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AAD" w:rsidRDefault="00D43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34F8">
        <w:t>2</w:t>
      </w:r>
      <w:r>
        <w:t>.</w:t>
      </w:r>
      <w:r>
        <w:tab/>
        <w:t>This act takes effect upon approval by the Governor.</w:t>
      </w:r>
    </w:p>
    <w:p w:rsidR="004E610A" w:rsidRDefault="00565D8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1B8" w:rsidRDefault="002651B8" w:rsidP="002651B8">
      <w:pPr>
        <w:suppressAutoHyphens/>
      </w:pPr>
    </w:p>
    <w:sectPr w:rsidR="002651B8" w:rsidSect="002651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3AAD" w:rsidRDefault="00D43AAD" w:rsidP="009F0C77">
      <w:r>
        <w:separator/>
      </w:r>
    </w:p>
  </w:endnote>
  <w:endnote w:type="continuationSeparator" w:id="0">
    <w:p w:rsidR="00D43AAD" w:rsidRDefault="00D43A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CA6F23-8543-4905-A00C-B18C7FF476E3}"/>
    <w:embedBold r:id="rId2" w:fontKey="{7AD7A5E8-20A7-4501-979F-FD1000226C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A2AB385-8598-4228-BA89-4A5B0DC03A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C49088-9808-4A10-BE4E-F6FC11720F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67773E-4E86-4649-BA15-F58BFEE76B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610A" w:rsidRPr="002651B8" w:rsidRDefault="002651B8" w:rsidP="002651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3AAD" w:rsidRDefault="00D43AAD" w:rsidP="009F0C77">
      <w:r>
        <w:separator/>
      </w:r>
    </w:p>
  </w:footnote>
  <w:footnote w:type="continuationSeparator" w:id="0">
    <w:p w:rsidR="00D43AAD" w:rsidRDefault="00D43A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6177VR22"/>
    <w:docVar w:name="CoverBillType" w:val="b"/>
    <w:docVar w:name="DocPath" w:val="L:\Council\bills\CC\16177VR22.DOCX"/>
    <w:docVar w:name="dvBillNumber" w:val="128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D43AA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51B8"/>
    <w:rsid w:val="00271260"/>
    <w:rsid w:val="002759C5"/>
    <w:rsid w:val="00277DEE"/>
    <w:rsid w:val="00280D88"/>
    <w:rsid w:val="00294ABE"/>
    <w:rsid w:val="002A3EB4"/>
    <w:rsid w:val="002E14C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4C9E"/>
    <w:rsid w:val="004B2A8B"/>
    <w:rsid w:val="004E610A"/>
    <w:rsid w:val="00511EE9"/>
    <w:rsid w:val="00521E00"/>
    <w:rsid w:val="00565D8D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66AA2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0A2D"/>
    <w:rsid w:val="00872729"/>
    <w:rsid w:val="008F4429"/>
    <w:rsid w:val="009134F8"/>
    <w:rsid w:val="00932670"/>
    <w:rsid w:val="009352BB"/>
    <w:rsid w:val="00990668"/>
    <w:rsid w:val="009B397B"/>
    <w:rsid w:val="009F0C77"/>
    <w:rsid w:val="009F4B94"/>
    <w:rsid w:val="009F4DD1"/>
    <w:rsid w:val="00A62C00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3AAD"/>
    <w:rsid w:val="00D6260D"/>
    <w:rsid w:val="00D6662B"/>
    <w:rsid w:val="00D95E2F"/>
    <w:rsid w:val="00D970A9"/>
    <w:rsid w:val="00DA1F54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72F68F-4138-41D6-88AE-20DD0B91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4C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C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FB265-EC2E-4881-A4AB-50D0F8F25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712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1289 Text of Previous Version (Apr. 26, 2022) - South Carolina Legislature Online</dc:title>
  <dc:subject/>
  <dc:creator>Chris Charlton</dc:creator>
  <cp:keywords/>
  <dc:description/>
  <cp:lastModifiedBy>Sade Wilson</cp:lastModifiedBy>
  <cp:revision>2</cp:revision>
  <cp:lastPrinted>2022-04-25T13:08:00Z</cp:lastPrinted>
  <dcterms:created xsi:type="dcterms:W3CDTF">2022-04-26T16:53:00Z</dcterms:created>
  <dcterms:modified xsi:type="dcterms:W3CDTF">2022-04-26T16:53:00Z</dcterms:modified>
</cp:coreProperties>
</file>