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644BC" w:rsidRDefault="005644B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5F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8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C2C0D">
        <w:rPr>
          <w:color w:val="000000" w:themeColor="text1"/>
          <w:u w:color="000000" w:themeColor="text1"/>
        </w:rPr>
        <w:t>TO AMEND SECTION 2</w:t>
      </w:r>
      <w:r>
        <w:rPr>
          <w:color w:val="000000" w:themeColor="text1"/>
          <w:u w:color="000000" w:themeColor="text1"/>
        </w:rPr>
        <w:noBreakHyphen/>
      </w:r>
      <w:r w:rsidRPr="007C2C0D">
        <w:rPr>
          <w:color w:val="000000" w:themeColor="text1"/>
          <w:u w:color="000000" w:themeColor="text1"/>
        </w:rPr>
        <w:t>65</w:t>
      </w:r>
      <w:r>
        <w:rPr>
          <w:color w:val="000000" w:themeColor="text1"/>
          <w:u w:color="000000" w:themeColor="text1"/>
        </w:rPr>
        <w:noBreakHyphen/>
      </w:r>
      <w:r w:rsidRPr="007C2C0D">
        <w:rPr>
          <w:color w:val="000000" w:themeColor="text1"/>
          <w:u w:color="000000" w:themeColor="text1"/>
        </w:rPr>
        <w:t>70, CODE OF LAWS OF SOUTH CAROLINA, 1976, RELATING TO THE RECOVERY OF INDIRECT COSTS FOR PURPOSES OF OVERSIGHT</w:t>
      </w:r>
      <w:r>
        <w:rPr>
          <w:color w:val="000000" w:themeColor="text1"/>
          <w:u w:color="000000" w:themeColor="text1"/>
        </w:rPr>
        <w:t xml:space="preserve"> OF</w:t>
      </w:r>
      <w:r w:rsidRPr="007C2C0D">
        <w:rPr>
          <w:color w:val="000000" w:themeColor="text1"/>
          <w:u w:color="000000" w:themeColor="text1"/>
        </w:rPr>
        <w:t xml:space="preserve"> OTHER FUNDS, SO AS TO PROVIDE THAT CERTAIN PROVISIONS DO NOT APPLY TO CERTAIN INSTITUTIONS.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FFB" w:rsidRDefault="00665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FFB" w:rsidRDefault="00665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C0D">
        <w:rPr>
          <w:color w:val="000000" w:themeColor="text1"/>
          <w:u w:color="000000" w:themeColor="text1"/>
        </w:rPr>
        <w:t>SECTION</w:t>
      </w:r>
      <w:r w:rsidRPr="007C2C0D">
        <w:rPr>
          <w:color w:val="000000" w:themeColor="text1"/>
          <w:u w:color="000000" w:themeColor="text1"/>
        </w:rPr>
        <w:tab/>
        <w:t>1.</w:t>
      </w:r>
      <w:r w:rsidRPr="007C2C0D">
        <w:rPr>
          <w:color w:val="000000" w:themeColor="text1"/>
          <w:u w:color="000000" w:themeColor="text1"/>
        </w:rPr>
        <w:tab/>
        <w:t>Section 2</w:t>
      </w:r>
      <w:r>
        <w:rPr>
          <w:color w:val="000000" w:themeColor="text1"/>
          <w:u w:color="000000" w:themeColor="text1"/>
        </w:rPr>
        <w:noBreakHyphen/>
      </w:r>
      <w:r w:rsidRPr="007C2C0D">
        <w:rPr>
          <w:color w:val="000000" w:themeColor="text1"/>
          <w:u w:color="000000" w:themeColor="text1"/>
        </w:rPr>
        <w:t>65</w:t>
      </w:r>
      <w:r>
        <w:rPr>
          <w:color w:val="000000" w:themeColor="text1"/>
          <w:u w:color="000000" w:themeColor="text1"/>
        </w:rPr>
        <w:noBreakHyphen/>
      </w:r>
      <w:r w:rsidRPr="007C2C0D">
        <w:rPr>
          <w:color w:val="000000" w:themeColor="text1"/>
          <w:u w:color="000000" w:themeColor="text1"/>
        </w:rPr>
        <w:t>70 of the 1976 Code is amended by adding an appropriately lettered subsection to read:</w:t>
      </w: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C0D">
        <w:rPr>
          <w:color w:val="000000" w:themeColor="text1"/>
          <w:u w:color="000000" w:themeColor="text1"/>
        </w:rPr>
        <w:tab/>
        <w:t>“(  )</w:t>
      </w:r>
      <w:r w:rsidRPr="007C2C0D">
        <w:rPr>
          <w:color w:val="000000" w:themeColor="text1"/>
          <w:u w:color="000000" w:themeColor="text1"/>
        </w:rPr>
        <w:tab/>
        <w:t>For a public institution of higher learning, the requirements of subsection (A) do not apply to the first five hundred thousand dollars of a nonresearch grant when the grant directly supports the mission of another state agency, institution, or unit of government.  Each public institution of higher learning shall provide a report to the Chairman of the House Ways and Means Committee, the Chairman of the Senate Finance Committee, and the Chairman of the State Fiscal Accountability Authority by September thirtieth of each year detailing the utilization of this subsection in the previous fiscal year.”</w:t>
      </w: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C0D">
        <w:rPr>
          <w:color w:val="000000" w:themeColor="text1"/>
          <w:u w:color="000000" w:themeColor="text1"/>
        </w:rPr>
        <w:t xml:space="preserve"> </w:t>
      </w:r>
    </w:p>
    <w:p w:rsidR="00665FFB"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C0D">
        <w:rPr>
          <w:color w:val="000000" w:themeColor="text1"/>
          <w:u w:color="000000" w:themeColor="text1"/>
        </w:rPr>
        <w:t>SECTION</w:t>
      </w:r>
      <w:r w:rsidRPr="007C2C0D">
        <w:rPr>
          <w:color w:val="000000" w:themeColor="text1"/>
          <w:u w:color="000000" w:themeColor="text1"/>
        </w:rPr>
        <w:tab/>
        <w:t>2.</w:t>
      </w:r>
      <w:r w:rsidRPr="007C2C0D">
        <w:rPr>
          <w:color w:val="000000" w:themeColor="text1"/>
          <w:u w:color="000000" w:themeColor="text1"/>
        </w:rPr>
        <w:tab/>
        <w:t>This act takes effect upon approval by the Governor.</w:t>
      </w:r>
    </w:p>
    <w:p w:rsidR="001D64C0" w:rsidRDefault="00FB68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4BC" w:rsidRDefault="005644BC" w:rsidP="005644BC">
      <w:pPr>
        <w:suppressAutoHyphens/>
      </w:pPr>
    </w:p>
    <w:sectPr w:rsidR="005644BC" w:rsidSect="005644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5FFB" w:rsidRDefault="00665FFB" w:rsidP="009F0C77">
      <w:r>
        <w:separator/>
      </w:r>
    </w:p>
  </w:endnote>
  <w:endnote w:type="continuationSeparator" w:id="0">
    <w:p w:rsidR="00665FFB" w:rsidRDefault="00665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14B9B6C-6A60-4096-BA49-264E26835A0F}"/>
    <w:embedBold r:id="rId2" w:fontKey="{D0E6CDE4-F056-4528-9635-C1CBDAAEBAE9}"/>
  </w:font>
  <w:font w:name="Calibri">
    <w:panose1 w:val="020F0502020204030204"/>
    <w:charset w:val="00"/>
    <w:family w:val="swiss"/>
    <w:pitch w:val="variable"/>
    <w:sig w:usb0="E4002EFF" w:usb1="C000247B" w:usb2="00000009" w:usb3="00000000" w:csb0="000001FF" w:csb1="00000000"/>
    <w:embedRegular r:id="rId3" w:fontKey="{9A345082-160C-439C-B5BE-8BE086805DC1}"/>
  </w:font>
  <w:font w:name="Segoe UI">
    <w:panose1 w:val="020B0502040204020203"/>
    <w:charset w:val="00"/>
    <w:family w:val="swiss"/>
    <w:pitch w:val="variable"/>
    <w:sig w:usb0="E4002EFF" w:usb1="C000E47F" w:usb2="00000009" w:usb3="00000000" w:csb0="000001FF" w:csb1="00000000"/>
    <w:embedRegular r:id="rId4" w:fontKey="{22DE1BE2-BF98-46A5-A9A4-2CECE820DEBD}"/>
  </w:font>
  <w:font w:name="Cambria">
    <w:panose1 w:val="02040503050406030204"/>
    <w:charset w:val="00"/>
    <w:family w:val="roman"/>
    <w:pitch w:val="variable"/>
    <w:sig w:usb0="E00006FF" w:usb1="420024FF" w:usb2="02000000" w:usb3="00000000" w:csb0="0000019F" w:csb1="00000000"/>
    <w:embedRegular r:id="rId5" w:fontKey="{D1D2AB99-877C-4A65-A48F-8CEE612AF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64C0" w:rsidRPr="005644BC" w:rsidRDefault="005644BC" w:rsidP="005644BC">
    <w:pPr>
      <w:pStyle w:val="Footer"/>
      <w:tabs>
        <w:tab w:val="clear" w:pos="4680"/>
        <w:tab w:val="clear" w:pos="9360"/>
        <w:tab w:val="center" w:pos="2995"/>
      </w:tabs>
      <w:spacing w:before="120"/>
    </w:pPr>
    <w:r>
      <w:t>[1302]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5FFB" w:rsidRDefault="00665FFB" w:rsidP="009F0C77">
      <w:r>
        <w:separator/>
      </w:r>
    </w:p>
  </w:footnote>
  <w:footnote w:type="continuationSeparator" w:id="0">
    <w:p w:rsidR="00665FFB" w:rsidRDefault="00665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64DG22"/>
    <w:docVar w:name="CoverBillType" w:val="b"/>
    <w:docVar w:name="DocPath" w:val="L:\Council\bills\NBD\11364DG22.DOCX"/>
    <w:docVar w:name="dvBillNumber" w:val="1302"/>
    <w:docVar w:name="dvBillNumberPrefix" w:val="S. "/>
    <w:docVar w:name="dvOriginalBody" w:val="Senate"/>
    <w:docVar w:name="dvSteno" w:val="NBD"/>
    <w:docVar w:name="NameofBody" w:val="s"/>
    <w:docVar w:name="vGroup2" w:val="Council"/>
  </w:docVars>
  <w:rsids>
    <w:rsidRoot w:val="00665FFB"/>
    <w:rsid w:val="000263D9"/>
    <w:rsid w:val="00026C9A"/>
    <w:rsid w:val="000965A1"/>
    <w:rsid w:val="000C487D"/>
    <w:rsid w:val="000C739E"/>
    <w:rsid w:val="000E1785"/>
    <w:rsid w:val="000F39F2"/>
    <w:rsid w:val="001023A4"/>
    <w:rsid w:val="0010776B"/>
    <w:rsid w:val="00133E66"/>
    <w:rsid w:val="00134ACF"/>
    <w:rsid w:val="00144E15"/>
    <w:rsid w:val="001A4A62"/>
    <w:rsid w:val="001A681E"/>
    <w:rsid w:val="001D08F2"/>
    <w:rsid w:val="001D64C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44BC"/>
    <w:rsid w:val="00577C6C"/>
    <w:rsid w:val="0058501B"/>
    <w:rsid w:val="005C5AC4"/>
    <w:rsid w:val="0061228A"/>
    <w:rsid w:val="006215AA"/>
    <w:rsid w:val="006340D9"/>
    <w:rsid w:val="00643B8E"/>
    <w:rsid w:val="00653ECC"/>
    <w:rsid w:val="00665EBC"/>
    <w:rsid w:val="00665FFB"/>
    <w:rsid w:val="00680479"/>
    <w:rsid w:val="0069470D"/>
    <w:rsid w:val="006A476C"/>
    <w:rsid w:val="006C6A93"/>
    <w:rsid w:val="006E02F9"/>
    <w:rsid w:val="006F3F76"/>
    <w:rsid w:val="00753C04"/>
    <w:rsid w:val="00756946"/>
    <w:rsid w:val="00757F80"/>
    <w:rsid w:val="00771EEC"/>
    <w:rsid w:val="00786819"/>
    <w:rsid w:val="007A325A"/>
    <w:rsid w:val="007C3099"/>
    <w:rsid w:val="007D7900"/>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172C"/>
    <w:rsid w:val="00E437DA"/>
    <w:rsid w:val="00E63093"/>
    <w:rsid w:val="00EB00A2"/>
    <w:rsid w:val="00EB1BF3"/>
    <w:rsid w:val="00EF3EEE"/>
    <w:rsid w:val="00F149A7"/>
    <w:rsid w:val="00F50BAF"/>
    <w:rsid w:val="00F52C10"/>
    <w:rsid w:val="00F81FFD"/>
    <w:rsid w:val="00F85228"/>
    <w:rsid w:val="00F907F7"/>
    <w:rsid w:val="00FB6773"/>
    <w:rsid w:val="00FB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E413E-100B-43F7-9746-09BBC8F7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68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8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80888-4E3F-4D52-B642-81C43AEBF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921</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1302 Text of Previous Version (Apr. 28, 2022) - South Carolina Legislature Online</dc:title>
  <dc:subject/>
  <dc:creator>Niki Downey</dc:creator>
  <cp:keywords/>
  <dc:description/>
  <cp:lastModifiedBy>Sade Wilson</cp:lastModifiedBy>
  <cp:revision>2</cp:revision>
  <cp:lastPrinted>2022-04-28T15:18:00Z</cp:lastPrinted>
  <dcterms:created xsi:type="dcterms:W3CDTF">2022-04-28T16:15:00Z</dcterms:created>
  <dcterms:modified xsi:type="dcterms:W3CDTF">2022-04-28T16:15:00Z</dcterms:modified>
</cp:coreProperties>
</file>