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279" w:rsidRDefault="00BD32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58E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03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MOTOR VEHICLES, RELATING TO DRIVER TRAINING SCHOOLS, DESIGNATED AS REGULATION DOCUMENT NUMBER 5105, PURSUANT TO THE PROVISIONS OF ARTICLE 1, CHAPTER 23, TITLE 1 OF THE 1976 CODE.</w:t>
      </w:r>
    </w:p>
    <w:p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Motor Vehicles, relating to Driver Training Schools, designated as Regulation Document Number 5105, and submitted to the General Assembly pursuant to the provisions of Article 1, Chapter 23, Title 1 of the 1976 Code, are approved.</w:t>
      </w:r>
    </w:p>
    <w:p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03EC">
        <w:t>2</w:t>
      </w:r>
      <w:r>
        <w:t>.</w:t>
      </w:r>
      <w:r>
        <w:tab/>
        <w:t>This joint resolution takes effect upon approval by the Governor.</w:t>
      </w:r>
    </w:p>
    <w:p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370">
        <w:t>The South Carolina Department of Motor Vehicles is amending Chapter 90, Article 2 on Driver Training Schools regarding how these entities conduct business in the State of South Carolina and are regulated by the Department of Motor Vehicles.</w:t>
      </w:r>
    </w:p>
    <w:p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370">
        <w:t>Additionally, the Federal Motor Carrier Safety Administration (FMCSA) under the United States Department of Transportation (USDOT) requires certain standards for training entry</w:t>
      </w:r>
      <w:r w:rsidRPr="00883370">
        <w:noBreakHyphen/>
        <w:t>level commercial drivers to be adopted and implemented by the states commencing February 7, 2022. Because the FMCSA has published the required Entry</w:t>
      </w:r>
      <w:r w:rsidRPr="00883370">
        <w:noBreakHyphen/>
        <w:t xml:space="preserve">Level Driver Training Regulations (49 CFR </w:t>
      </w:r>
      <w:r w:rsidRPr="00883370">
        <w:lastRenderedPageBreak/>
        <w:t>§380.600), there is no need for certain duplicative information to be included in our state regulations. The current 1976 Code Section 56</w:t>
      </w:r>
      <w:r w:rsidRPr="00883370">
        <w:noBreakHyphen/>
        <w:t>1</w:t>
      </w:r>
      <w:r w:rsidRPr="00883370">
        <w:noBreakHyphen/>
        <w:t>2005 states, “The rules adopted by and regulations promulgated by the USDOT relating to the safety of operation and to equipment (49 CFR Parts 380, 382</w:t>
      </w:r>
      <w:r w:rsidRPr="00883370">
        <w:noBreakHyphen/>
        <w:t>385, and 390</w:t>
      </w:r>
      <w:r w:rsidRPr="00883370">
        <w:noBreakHyphen/>
        <w:t>399 and amendments thereto) …must be adopted and enforced in South Carolina.”</w:t>
      </w:r>
    </w:p>
    <w:p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370">
        <w:t xml:space="preserve">The Notice of Drafting was published in the </w:t>
      </w:r>
      <w:r w:rsidRPr="00883370">
        <w:rPr>
          <w:i/>
          <w:iCs/>
        </w:rPr>
        <w:t>State Register</w:t>
      </w:r>
      <w:r w:rsidRPr="00883370">
        <w:t xml:space="preserve"> on November 26, 2021. </w:t>
      </w:r>
    </w:p>
    <w:p w:rsidR="00493A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D3279" w:rsidRDefault="00BD3279" w:rsidP="00BD3279">
      <w:pPr>
        <w:suppressAutoHyphens/>
      </w:pPr>
    </w:p>
    <w:sectPr w:rsidR="00BD3279" w:rsidSect="00BD32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8EC" w:rsidRDefault="00AB58EC" w:rsidP="009F0C77">
      <w:r>
        <w:separator/>
      </w:r>
    </w:p>
  </w:endnote>
  <w:endnote w:type="continuationSeparator" w:id="0">
    <w:p w:rsidR="00AB58EC" w:rsidRDefault="00AB58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ADF391-C0C2-4BC8-BAC5-B7EE0D4258D2}"/>
    <w:embedBold r:id="rId2" w:fontKey="{E8D74C0A-618B-481C-9EA6-BBC60CC12787}"/>
    <w:embedItalic r:id="rId3" w:fontKey="{1231A6EC-C5C1-4A18-9FB6-73B094E9A6A1}"/>
  </w:font>
  <w:font w:name="Calibri">
    <w:panose1 w:val="020F0502020204030204"/>
    <w:charset w:val="00"/>
    <w:family w:val="swiss"/>
    <w:pitch w:val="variable"/>
    <w:sig w:usb0="E4002EFF" w:usb1="C000247B" w:usb2="00000009" w:usb3="00000000" w:csb0="000001FF" w:csb1="00000000"/>
    <w:embedRegular r:id="rId4" w:fontKey="{16D879D7-9E6C-4A1E-BA25-AC89515DEE4C}"/>
  </w:font>
  <w:font w:name="Segoe UI">
    <w:panose1 w:val="020B0502040204020203"/>
    <w:charset w:val="00"/>
    <w:family w:val="swiss"/>
    <w:pitch w:val="variable"/>
    <w:sig w:usb0="E4002EFF" w:usb1="C000E47F" w:usb2="00000009" w:usb3="00000000" w:csb0="000001FF" w:csb1="00000000"/>
    <w:embedRegular r:id="rId5" w:fontKey="{FEAE15DA-2A3A-4F32-9B8B-C240751E20BF}"/>
  </w:font>
  <w:font w:name="Cambria">
    <w:panose1 w:val="02040503050406030204"/>
    <w:charset w:val="00"/>
    <w:family w:val="roman"/>
    <w:pitch w:val="variable"/>
    <w:sig w:usb0="E00006FF" w:usb1="420024FF" w:usb2="02000000" w:usb3="00000000" w:csb0="0000019F" w:csb1="00000000"/>
    <w:embedRegular r:id="rId6" w:fontKey="{404976AD-4D94-4275-9E5F-5F1379DAB0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1C" w:rsidRPr="00BD3279" w:rsidRDefault="00BD3279" w:rsidP="00BD3279">
    <w:pPr>
      <w:pStyle w:val="Footer"/>
      <w:tabs>
        <w:tab w:val="clear" w:pos="4680"/>
        <w:tab w:val="clear" w:pos="9360"/>
        <w:tab w:val="center" w:pos="2995"/>
      </w:tabs>
      <w:spacing w:before="120"/>
    </w:pPr>
    <w:r>
      <w:t>[1314]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8EC" w:rsidRDefault="00AB58EC" w:rsidP="009F0C77">
      <w:r>
        <w:separator/>
      </w:r>
    </w:p>
  </w:footnote>
  <w:footnote w:type="continuationSeparator" w:id="0">
    <w:p w:rsidR="00AB58EC" w:rsidRDefault="00AB58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22WAB22"/>
    <w:docVar w:name="CoverBillType" w:val="a"/>
    <w:docVar w:name="DocPath" w:val="L:\Council\bills\DBS\31622WAB22.DOCX"/>
    <w:docVar w:name="dvBillNumber" w:val="1314"/>
    <w:docVar w:name="dvBillNumberPrefix" w:val="S. "/>
    <w:docVar w:name="dvOriginalBody" w:val="Senate"/>
    <w:docVar w:name="dvSteno" w:val="DBS"/>
    <w:docVar w:name="NameofBody" w:val="s"/>
    <w:docVar w:name="vGroup2" w:val="Council"/>
  </w:docVars>
  <w:rsids>
    <w:rsidRoot w:val="00AB58E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D06"/>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3A1C"/>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1EDF"/>
    <w:rsid w:val="00990668"/>
    <w:rsid w:val="009B397B"/>
    <w:rsid w:val="009F0C77"/>
    <w:rsid w:val="009F4DD1"/>
    <w:rsid w:val="00A64E80"/>
    <w:rsid w:val="00A741D9"/>
    <w:rsid w:val="00A85589"/>
    <w:rsid w:val="00A9741D"/>
    <w:rsid w:val="00AB0576"/>
    <w:rsid w:val="00AB58EC"/>
    <w:rsid w:val="00AD4B17"/>
    <w:rsid w:val="00B26FA6"/>
    <w:rsid w:val="00B741CB"/>
    <w:rsid w:val="00B87AF8"/>
    <w:rsid w:val="00B934F3"/>
    <w:rsid w:val="00BB6347"/>
    <w:rsid w:val="00BD2134"/>
    <w:rsid w:val="00BD327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03E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C7FD7A-9786-495A-BD8B-CED09A93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0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3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F3E8A-A1CE-45CC-8199-D269DD399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1533</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1314 Text of Previous Version (May 3, 2022) - South Carolina Legislature Online</dc:title>
  <dc:subject/>
  <dc:creator>Deirdre Brevard-Smith</dc:creator>
  <cp:keywords/>
  <dc:description/>
  <cp:lastModifiedBy>Derrick Williamson</cp:lastModifiedBy>
  <cp:revision>2</cp:revision>
  <cp:lastPrinted>2022-05-03T16:32:00Z</cp:lastPrinted>
  <dcterms:created xsi:type="dcterms:W3CDTF">2022-05-04T00:16:00Z</dcterms:created>
  <dcterms:modified xsi:type="dcterms:W3CDTF">2022-05-04T00:16:00Z</dcterms:modified>
</cp:coreProperties>
</file>