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6EBC" w:rsidRDefault="00AD6E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020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SUNDAY, MAY 8, THROUGH SATURDAY, MAY 14, 2022, AS CHARTER SCHOOLS WEEK IN THE PALMETTO STATE AND TO ACKNOWLEDGE THE IMPORTANCE OF EDUCATING THE CHILDREN OF SOUTH CAROLINA IN INNOVATIVE CLASSROOMS AND SCHOOLS.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A6D"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2021</w:t>
      </w:r>
      <w:r w:rsidR="001268FF">
        <w:noBreakHyphen/>
      </w:r>
      <w:r>
        <w:t>2022 academic year, eighty</w:t>
      </w:r>
      <w:r w:rsidR="001268FF">
        <w:noBreakHyphen/>
      </w:r>
      <w:r>
        <w:t>eight charter schools are serving students across South Carolina, thereby helping create new jobs and opportunities for educators and other professionals in South Carolina. Charter schools, which are public schools, increase learning opportunities for all pupils and provide parents and students with expanded choices within the public school system;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forty</w:t>
      </w:r>
      <w:r w:rsidR="001268FF">
        <w:noBreakHyphen/>
      </w:r>
      <w:r>
        <w:t>five states and the District of Columbia have charter schools. In South Carolina, our eighty</w:t>
      </w:r>
      <w:r w:rsidR="001268FF">
        <w:noBreakHyphen/>
      </w:r>
      <w:r>
        <w:t>eight charter schools serve more than forty</w:t>
      </w:r>
      <w:r w:rsidR="001268FF">
        <w:noBreakHyphen/>
      </w:r>
      <w:r>
        <w:t>eight thousand students;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State passed the South Carolina Charter Schools Act in 1996, and the first established charter schools opened their doors in 1998;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 college readiness;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charter schools offer a variety of innovative learning environments, including college preparedness, alternative education campuses, career technical education, arts, and sciences;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charter schools play an integral role in South Carolina</w:t>
      </w:r>
      <w:r w:rsidR="001268FF">
        <w:t>’</w:t>
      </w:r>
      <w:r>
        <w:t>s public education system, the communities in which they operate, the families they serve, and the pupils</w:t>
      </w:r>
      <w:r w:rsidR="001268FF">
        <w:t>’</w:t>
      </w:r>
      <w:r>
        <w:t xml:space="preserve"> lives they impact; and</w:t>
      </w: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1" w:rsidRDefault="0072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providing high</w:t>
      </w:r>
      <w:r w:rsidR="001268FF">
        <w:noBreakHyphen/>
      </w:r>
      <w:r>
        <w:t>quality education to students, charter schools contribute to the statewide effort to improve education in 2022, and they encourage community and parental involvement in the education of our youth. Now, therefore,</w:t>
      </w: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D6A6D">
        <w:t>the members of the South Carolina Senate, by this resolution, declare Sunday, May 8, through Saturday, May 14, 2022, as Charter Schools Week in the Palmetto State and acknowledge the importance of educating the children of South Carolina in innovative classrooms and schools</w:t>
      </w:r>
      <w:r>
        <w:t>.</w:t>
      </w: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20B" w:rsidRDefault="00B2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24301">
        <w:t>Molly Spearman, State Superintendent of Education; Chris Neeley Superintendent of the South Carolina Public Charter School District; Kevin Mason, Executive Director of the Public Charter School Alliance of South Carolina; Cameron Runyan, Superintendent of the Charter Institute at Erskine; and Angel Malone, Superintendent of the Limestone Charter Association</w:t>
      </w:r>
      <w:r>
        <w:t>.</w:t>
      </w:r>
    </w:p>
    <w:p w:rsidR="00C76A37" w:rsidRDefault="001268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EBC" w:rsidRDefault="00AD6EBC" w:rsidP="00AD6EBC">
      <w:pPr>
        <w:suppressAutoHyphens/>
      </w:pPr>
    </w:p>
    <w:sectPr w:rsidR="00AD6EBC" w:rsidSect="00AD6E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020B" w:rsidRDefault="00B2020B" w:rsidP="009F0C77">
      <w:r>
        <w:separator/>
      </w:r>
    </w:p>
  </w:endnote>
  <w:endnote w:type="continuationSeparator" w:id="0">
    <w:p w:rsidR="00B2020B" w:rsidRDefault="00B202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6D3F5D0-C2FB-4258-9384-1F6DAD8FFA56}"/>
    <w:embedBold r:id="rId2" w:fontKey="{FCEC8729-7EF2-4B8A-8E38-C2803FFC528A}"/>
  </w:font>
  <w:font w:name="Calibri">
    <w:panose1 w:val="020F0502020204030204"/>
    <w:charset w:val="00"/>
    <w:family w:val="swiss"/>
    <w:pitch w:val="variable"/>
    <w:sig w:usb0="E4002EFF" w:usb1="C000247B" w:usb2="00000009" w:usb3="00000000" w:csb0="000001FF" w:csb1="00000000"/>
    <w:embedRegular r:id="rId3" w:fontKey="{E37E1C2F-1E9C-490C-A757-C107650DA986}"/>
  </w:font>
  <w:font w:name="Cambria">
    <w:panose1 w:val="02040503050406030204"/>
    <w:charset w:val="00"/>
    <w:family w:val="roman"/>
    <w:pitch w:val="variable"/>
    <w:sig w:usb0="E00006FF" w:usb1="420024FF" w:usb2="02000000" w:usb3="00000000" w:csb0="0000019F" w:csb1="00000000"/>
    <w:embedRegular r:id="rId4" w:fontKey="{C036F7F6-25FC-4CB1-9BF6-0AB6AA462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6A37" w:rsidRPr="00AD6EBC" w:rsidRDefault="00AD6EBC" w:rsidP="00AD6EBC">
    <w:pPr>
      <w:pStyle w:val="Footer"/>
      <w:tabs>
        <w:tab w:val="clear" w:pos="4680"/>
        <w:tab w:val="clear" w:pos="9360"/>
        <w:tab w:val="center" w:pos="2995"/>
      </w:tabs>
      <w:spacing w:before="120"/>
    </w:pPr>
    <w:r>
      <w:t>[1331]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020B" w:rsidRDefault="00B2020B" w:rsidP="009F0C77">
      <w:r>
        <w:separator/>
      </w:r>
    </w:p>
  </w:footnote>
  <w:footnote w:type="continuationSeparator" w:id="0">
    <w:p w:rsidR="00B2020B" w:rsidRDefault="00B202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9259HB22"/>
    <w:docVar w:name="CoverBillType" w:val="r"/>
    <w:docVar w:name="DocPath" w:val="L:\Council\bills\LK\9259HB22.DOCX"/>
    <w:docVar w:name="dvBillNumber" w:val="1331"/>
    <w:docVar w:name="dvBillNumberPrefix" w:val="S. "/>
    <w:docVar w:name="dvOriginalBody" w:val="Senate"/>
    <w:docVar w:name="dvSteno" w:val="LK"/>
    <w:docVar w:name="NameofBody" w:val="s"/>
    <w:docVar w:name="vGroup2" w:val="Council"/>
  </w:docVars>
  <w:rsids>
    <w:rsidRoot w:val="00B2020B"/>
    <w:rsid w:val="000263D9"/>
    <w:rsid w:val="00026C9A"/>
    <w:rsid w:val="0004401E"/>
    <w:rsid w:val="000965A1"/>
    <w:rsid w:val="0009671B"/>
    <w:rsid w:val="000C487D"/>
    <w:rsid w:val="000E1785"/>
    <w:rsid w:val="000F39F2"/>
    <w:rsid w:val="001023A4"/>
    <w:rsid w:val="0010776B"/>
    <w:rsid w:val="001268F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AA7"/>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430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6EBC"/>
    <w:rsid w:val="00B2020B"/>
    <w:rsid w:val="00B26FA6"/>
    <w:rsid w:val="00B741CB"/>
    <w:rsid w:val="00B87AF8"/>
    <w:rsid w:val="00B934F3"/>
    <w:rsid w:val="00BB6347"/>
    <w:rsid w:val="00BD2134"/>
    <w:rsid w:val="00C038D8"/>
    <w:rsid w:val="00C045DD"/>
    <w:rsid w:val="00C3136F"/>
    <w:rsid w:val="00C3483A"/>
    <w:rsid w:val="00C74E9D"/>
    <w:rsid w:val="00C76A37"/>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6A6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12B2B-8A6D-4D84-9029-30979427C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E7599-87DB-414D-90BB-ECF51C30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389</Words>
  <Characters>2302</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1331 Text of Previous Version (May 12, 2022) - South Carolina Legislature Online</dc:title>
  <dc:subject/>
  <dc:creator>Lindsey Knipp</dc:creator>
  <cp:keywords/>
  <dc:description/>
  <cp:lastModifiedBy>Sade Wilson</cp:lastModifiedBy>
  <cp:revision>2</cp:revision>
  <dcterms:created xsi:type="dcterms:W3CDTF">2022-05-12T16:06:00Z</dcterms:created>
  <dcterms:modified xsi:type="dcterms:W3CDTF">2022-05-12T16:06:00Z</dcterms:modified>
</cp:coreProperties>
</file>