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90AD0" w14:textId="77777777" w:rsidR="000A4DF7" w:rsidRPr="00522CE0" w:rsidRDefault="000A4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6EDF7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36E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68D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0F9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062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5E9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12D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160EB9" w14:textId="77777777" w:rsidR="00522CE0" w:rsidRPr="008F023B" w:rsidRDefault="00522CE0" w:rsidP="000A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2B50">
        <w:rPr>
          <w:rFonts w:eastAsia="Times New Roman"/>
          <w:b/>
          <w:sz w:val="30"/>
          <w:szCs w:val="30"/>
        </w:rPr>
        <w:t>BILL</w:t>
      </w:r>
    </w:p>
    <w:p w14:paraId="593FAA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BA092" w14:textId="77777777" w:rsidR="007A7EF6" w:rsidRPr="00522CE0" w:rsidRDefault="00E84768"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 xml:space="preserve">TO ENACT THE PHARMACY ACCESS ACT; </w:t>
      </w:r>
      <w:r w:rsidR="007A7EF6">
        <w:rPr>
          <w:rFonts w:eastAsia="Times New Roman"/>
        </w:rPr>
        <w:t>TO AMEND TITLE 44 OF THE 1976 CODE, RELATING TO HEALTH, BY ADDING CHAPTER 138, TO PROVIDE THAT QUALIFIED LICENSED PHARMACISTS MAY PRESCRIBE AND ADMINISTER INJECTABLE HORMONAL CONTRACEPTIVES AND PRESCRIBE AND DISPENSE SELF-ADMINISTERED HORMONAL CONTRACEPTIVES UNDER A STANDING PRESCRIPTION DRUG ORDER, TO PROVIDE FOR WRITTEN JOINT PROTOCOL PROVISIONS, AND TO DEFINE NECESSARY TERMS.</w:t>
      </w:r>
    </w:p>
    <w:p w14:paraId="73CBFF3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ADCAF" w14:textId="77777777" w:rsidR="00652B50"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C12194" w14:textId="77777777" w:rsidR="00652B50"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21C49" w14:textId="77777777" w:rsidR="007A7EF6" w:rsidRDefault="00652B50"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7A7EF6" w:rsidRPr="008A5FB0">
        <w:rPr>
          <w:bCs/>
          <w:color w:val="000000" w:themeColor="text1"/>
          <w:u w:color="000000" w:themeColor="text1"/>
        </w:rPr>
        <w:t xml:space="preserve">This </w:t>
      </w:r>
      <w:r w:rsidR="007A7EF6">
        <w:rPr>
          <w:bCs/>
          <w:color w:val="000000" w:themeColor="text1"/>
          <w:u w:color="000000" w:themeColor="text1"/>
        </w:rPr>
        <w:t>act</w:t>
      </w:r>
      <w:r w:rsidR="007A7EF6" w:rsidRPr="008A5FB0">
        <w:rPr>
          <w:bCs/>
          <w:color w:val="000000" w:themeColor="text1"/>
          <w:u w:color="000000" w:themeColor="text1"/>
        </w:rPr>
        <w:t xml:space="preserve"> shall be referred to as the </w:t>
      </w:r>
      <w:r w:rsidR="007A7EF6">
        <w:rPr>
          <w:bCs/>
          <w:color w:val="000000" w:themeColor="text1"/>
          <w:u w:color="000000" w:themeColor="text1"/>
        </w:rPr>
        <w:t>“</w:t>
      </w:r>
      <w:r w:rsidR="007A7EF6" w:rsidRPr="008A5FB0">
        <w:rPr>
          <w:bCs/>
          <w:color w:val="000000" w:themeColor="text1"/>
          <w:u w:color="000000" w:themeColor="text1"/>
        </w:rPr>
        <w:t>Pharmacy Access Act</w:t>
      </w:r>
      <w:r w:rsidR="007A7EF6">
        <w:rPr>
          <w:bCs/>
          <w:color w:val="000000" w:themeColor="text1"/>
          <w:u w:color="000000" w:themeColor="text1"/>
        </w:rPr>
        <w:t>”.</w:t>
      </w:r>
    </w:p>
    <w:p w14:paraId="1073D71E" w14:textId="77777777" w:rsidR="007A7EF6"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47104F06"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t>Title 44 of the 1976 Code is amended by adding</w:t>
      </w:r>
      <w:r w:rsidRPr="008A5FB0">
        <w:rPr>
          <w:bCs/>
          <w:color w:val="000000" w:themeColor="text1"/>
          <w:u w:color="000000" w:themeColor="text1"/>
        </w:rPr>
        <w:t>:</w:t>
      </w:r>
    </w:p>
    <w:p w14:paraId="57B46AB3"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3F6E46D8" w14:textId="77777777" w:rsidR="007A7EF6"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“CHAPTER</w:t>
      </w:r>
      <w:r w:rsidRPr="008A5FB0">
        <w:rPr>
          <w:bCs/>
          <w:color w:val="000000" w:themeColor="text1"/>
          <w:u w:color="000000" w:themeColor="text1"/>
        </w:rPr>
        <w:t xml:space="preserve"> 138</w:t>
      </w:r>
    </w:p>
    <w:p w14:paraId="04A0A2F1"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14:paraId="21979C31" w14:textId="476B64DE"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sidRPr="008A5FB0">
        <w:rPr>
          <w:bCs/>
          <w:color w:val="000000" w:themeColor="text1"/>
          <w:u w:color="000000" w:themeColor="text1"/>
        </w:rPr>
        <w:t>Pharmacy Access</w:t>
      </w:r>
    </w:p>
    <w:p w14:paraId="504FD6D2"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21F11A05" w14:textId="0CA294CE"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8A5FB0">
        <w:rPr>
          <w:bCs/>
          <w:color w:val="000000" w:themeColor="text1"/>
          <w:u w:color="000000" w:themeColor="text1"/>
        </w:rPr>
        <w:t>Section 44</w:t>
      </w:r>
      <w:r w:rsidR="00827C2F">
        <w:rPr>
          <w:bCs/>
          <w:color w:val="000000" w:themeColor="text1"/>
          <w:u w:color="000000" w:themeColor="text1"/>
        </w:rPr>
        <w:noBreakHyphen/>
      </w:r>
      <w:r w:rsidRPr="008A5FB0">
        <w:rPr>
          <w:bCs/>
          <w:color w:val="000000" w:themeColor="text1"/>
          <w:u w:color="000000" w:themeColor="text1"/>
        </w:rPr>
        <w:t>138</w:t>
      </w:r>
      <w:r w:rsidR="00827C2F">
        <w:rPr>
          <w:bCs/>
          <w:color w:val="000000" w:themeColor="text1"/>
          <w:u w:color="000000" w:themeColor="text1"/>
        </w:rPr>
        <w:noBreakHyphen/>
      </w:r>
      <w:r>
        <w:rPr>
          <w:bCs/>
          <w:color w:val="000000" w:themeColor="text1"/>
          <w:u w:color="000000" w:themeColor="text1"/>
        </w:rPr>
        <w:t>1</w:t>
      </w:r>
      <w:r w:rsidRPr="008A5FB0">
        <w:rPr>
          <w:bCs/>
          <w:color w:val="000000" w:themeColor="text1"/>
          <w:u w:color="000000" w:themeColor="text1"/>
        </w:rPr>
        <w:t>0.</w:t>
      </w:r>
      <w:r w:rsidRPr="008A5FB0">
        <w:rPr>
          <w:bCs/>
          <w:color w:val="000000" w:themeColor="text1"/>
          <w:u w:color="000000" w:themeColor="text1"/>
        </w:rPr>
        <w:tab/>
      </w:r>
      <w:r w:rsidRPr="008A5FB0">
        <w:rPr>
          <w:color w:val="000000" w:themeColor="text1"/>
          <w:u w:color="000000" w:themeColor="text1"/>
        </w:rPr>
        <w:t>As used in this chapter:</w:t>
      </w:r>
    </w:p>
    <w:p w14:paraId="39800297" w14:textId="18DB74E6"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7EF02D59"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14:paraId="5F08AF02" w14:textId="24B95E4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6B2ECD58" w14:textId="6A900CE4"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w:t>
      </w:r>
      <w:r w:rsidRPr="008A5FB0">
        <w:rPr>
          <w:rFonts w:ascii="Times New Roman" w:hAnsi="Times New Roman"/>
          <w:color w:val="000000" w:themeColor="text1"/>
          <w:u w:color="000000" w:themeColor="text1"/>
        </w:rPr>
        <w:lastRenderedPageBreak/>
        <w:t xml:space="preserve">prevent pregnancy and that a practitioner administers to </w:t>
      </w:r>
      <w:r w:rsidR="00E84768">
        <w:rPr>
          <w:rFonts w:ascii="Times New Roman" w:hAnsi="Times New Roman"/>
          <w:color w:val="000000" w:themeColor="text1"/>
          <w:u w:color="000000" w:themeColor="text1"/>
        </w:rPr>
        <w:t>a</w:t>
      </w:r>
      <w:r w:rsidR="00E84768"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patient by injection. ‘Injectable hormonal contraceptive’ does not include any drug intended to terminate a pregnancy.</w:t>
      </w:r>
    </w:p>
    <w:p w14:paraId="7D889F34" w14:textId="121A3BE3"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‘I</w:t>
      </w:r>
      <w:r w:rsidRPr="008A5FB0">
        <w:rPr>
          <w:rFonts w:ascii="Times New Roman" w:hAnsi="Times New Roman"/>
          <w:color w:val="000000" w:themeColor="text1"/>
          <w:u w:color="000000" w:themeColor="text1"/>
        </w:rPr>
        <w:t xml:space="preserve">ntern’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30.</w:t>
      </w:r>
    </w:p>
    <w:p w14:paraId="7D508001"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Pr="007C5456">
        <w:rPr>
          <w:rFonts w:ascii="Times New Roman" w:hAnsi="Times New Roman"/>
          <w:color w:val="000000" w:themeColor="text1"/>
          <w:u w:color="000000" w:themeColor="text1"/>
        </w:rPr>
        <w:t>(6)</w:t>
      </w:r>
      <w:r w:rsidRPr="007C5456">
        <w:rPr>
          <w:rFonts w:ascii="Times New Roman" w:hAnsi="Times New Roman"/>
          <w:color w:val="000000" w:themeColor="text1"/>
          <w:u w:color="000000" w:themeColor="text1"/>
        </w:rPr>
        <w:tab/>
        <w:t xml:space="preserve">‘Local health board’ has the same meaning as </w:t>
      </w:r>
      <w:r>
        <w:rPr>
          <w:rFonts w:ascii="Times New Roman" w:hAnsi="Times New Roman"/>
          <w:color w:val="000000" w:themeColor="text1"/>
          <w:u w:color="000000" w:themeColor="text1"/>
        </w:rPr>
        <w:t>in Chapter 3,</w:t>
      </w:r>
      <w:r w:rsidRPr="007C5456">
        <w:rPr>
          <w:rFonts w:ascii="Times New Roman" w:hAnsi="Times New Roman"/>
          <w:color w:val="000000" w:themeColor="text1"/>
          <w:u w:color="000000" w:themeColor="text1"/>
        </w:rPr>
        <w:t xml:space="preserve"> Title 44.</w:t>
      </w:r>
    </w:p>
    <w:p w14:paraId="144B98C8" w14:textId="7BD5B61F"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3330F238" w14:textId="655CD811"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‘Pharmacist’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77C925B5"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(9)</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14:paraId="7AB88903" w14:textId="77777777" w:rsidR="007A7EF6" w:rsidRPr="00106CC7"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t>(</w:t>
      </w:r>
      <w:r>
        <w:rPr>
          <w:rFonts w:ascii="Times New Roman" w:hAnsi="Times New Roman"/>
          <w:color w:val="000000" w:themeColor="text1"/>
          <w:u w:color="000000" w:themeColor="text1"/>
        </w:rPr>
        <w:t>10)</w:t>
      </w:r>
      <w:r w:rsidRPr="00CD56B9">
        <w:rPr>
          <w:rFonts w:ascii="Times New Roman" w:hAnsi="Times New Roman"/>
          <w:color w:val="000000" w:themeColor="text1"/>
          <w:u w:color="000000" w:themeColor="text1"/>
        </w:rPr>
        <w:tab/>
        <w:t>‘Prescriber’ means a physician licensed pursuant</w:t>
      </w:r>
      <w:r w:rsidRPr="00CD56B9">
        <w:rPr>
          <w:rFonts w:ascii="Times New Roman" w:hAnsi="Times New Roman"/>
          <w:color w:val="000000" w:themeColor="text1"/>
          <w:spacing w:val="-3"/>
          <w:u w:color="000000" w:themeColor="text1"/>
        </w:rPr>
        <w:t xml:space="preserve"> </w:t>
      </w:r>
      <w:r w:rsidRPr="00CD56B9">
        <w:rPr>
          <w:rFonts w:ascii="Times New Roman" w:hAnsi="Times New Roman"/>
          <w:color w:val="000000" w:themeColor="text1"/>
          <w:u w:color="000000" w:themeColor="text1"/>
        </w:rPr>
        <w:t>to</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Chapter 47, Title 40</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an advance</w:t>
      </w:r>
      <w:r>
        <w:rPr>
          <w:rFonts w:ascii="Times New Roman" w:hAnsi="Times New Roman"/>
          <w:color w:val="000000" w:themeColor="text1"/>
          <w:u w:color="000000" w:themeColor="text1"/>
        </w:rPr>
        <w:t>d</w:t>
      </w:r>
      <w:r w:rsidRPr="00CD56B9">
        <w:rPr>
          <w:rFonts w:ascii="Times New Roman" w:hAnsi="Times New Roman"/>
          <w:color w:val="000000" w:themeColor="text1"/>
          <w:u w:color="000000" w:themeColor="text1"/>
        </w:rPr>
        <w:t xml:space="preserve"> practice registered nurse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Chapter 33, Title 40 and prescribing in accordance</w:t>
      </w:r>
      <w:r w:rsidRPr="00CD56B9">
        <w:rPr>
          <w:rFonts w:ascii="Times New Roman" w:hAnsi="Times New Roman"/>
          <w:color w:val="000000" w:themeColor="text1"/>
          <w:spacing w:val="-26"/>
          <w:u w:color="000000" w:themeColor="text1"/>
        </w:rPr>
        <w:t xml:space="preserve"> </w:t>
      </w:r>
      <w:r w:rsidRPr="00CD56B9">
        <w:rPr>
          <w:rFonts w:ascii="Times New Roman" w:hAnsi="Times New Roman"/>
          <w:color w:val="000000" w:themeColor="text1"/>
          <w:u w:color="000000" w:themeColor="text1"/>
        </w:rPr>
        <w:t>with</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the requirements of that chapter</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or</w:t>
      </w:r>
      <w:r w:rsidRPr="00CD56B9">
        <w:rPr>
          <w:rFonts w:ascii="Times New Roman" w:hAnsi="Times New Roman"/>
          <w:color w:val="000000" w:themeColor="text1"/>
          <w:u w:color="000000" w:themeColor="text1"/>
        </w:rPr>
        <w:t xml:space="preserve"> a physician assistant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Article 7, Chapter 47, Title 40 and prescribing in</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accordance with the requirements of that</w:t>
      </w:r>
      <w:r w:rsidRPr="00CD56B9">
        <w:rPr>
          <w:rFonts w:ascii="Times New Roman" w:hAnsi="Times New Roman"/>
          <w:color w:val="000000" w:themeColor="text1"/>
          <w:spacing w:val="-16"/>
          <w:u w:color="000000" w:themeColor="text1"/>
        </w:rPr>
        <w:t xml:space="preserve"> </w:t>
      </w:r>
      <w:r w:rsidRPr="00CD56B9">
        <w:rPr>
          <w:rFonts w:ascii="Times New Roman" w:hAnsi="Times New Roman"/>
          <w:color w:val="000000" w:themeColor="text1"/>
          <w:u w:color="000000" w:themeColor="text1"/>
        </w:rPr>
        <w:t>article.</w:t>
      </w:r>
    </w:p>
    <w:p w14:paraId="146D2676" w14:textId="59B2EE20"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hormonal contraceptive’ means a drug composed of a hormone or a combination of hormones that is approved by the United States Food and Drug Administration to prevent pregnancy and that the patient to whom the drug is prescribed may administer to </w:t>
      </w:r>
      <w:r w:rsidR="00D85BD0">
        <w:rPr>
          <w:rFonts w:ascii="Times New Roman" w:hAnsi="Times New Roman"/>
          <w:color w:val="000000" w:themeColor="text1"/>
          <w:u w:color="000000" w:themeColor="text1"/>
        </w:rPr>
        <w:t>himself</w:t>
      </w:r>
      <w:r w:rsidRPr="008A5FB0">
        <w:rPr>
          <w:rFonts w:ascii="Times New Roman" w:hAnsi="Times New Roman"/>
          <w:color w:val="000000" w:themeColor="text1"/>
          <w:u w:color="000000" w:themeColor="text1"/>
        </w:rPr>
        <w:t>.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does not include any drug intended to terminate a pregnancy.</w:t>
      </w:r>
    </w:p>
    <w:p w14:paraId="3A6945C6"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A68CA7" w14:textId="1AC2D7BB"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sidRPr="00A234E8">
        <w:rPr>
          <w:bCs/>
          <w:color w:val="000000" w:themeColor="text1"/>
          <w:u w:color="000000" w:themeColor="text1"/>
        </w:rPr>
        <w:t>44</w:t>
      </w:r>
      <w:r w:rsidR="00827C2F">
        <w:rPr>
          <w:bCs/>
          <w:color w:val="000000" w:themeColor="text1"/>
          <w:u w:color="000000" w:themeColor="text1"/>
        </w:rPr>
        <w:noBreakHyphen/>
      </w:r>
      <w:r w:rsidRPr="00A234E8">
        <w:rPr>
          <w:bCs/>
          <w:color w:val="000000" w:themeColor="text1"/>
          <w:u w:color="000000" w:themeColor="text1"/>
        </w:rPr>
        <w:t>138</w:t>
      </w:r>
      <w:r w:rsidR="00827C2F">
        <w:rPr>
          <w:bCs/>
          <w:color w:val="000000" w:themeColor="text1"/>
          <w:u w:color="000000" w:themeColor="text1"/>
        </w:rPr>
        <w:noBreakHyphen/>
      </w:r>
      <w:r>
        <w:rPr>
          <w:bCs/>
          <w:color w:val="000000" w:themeColor="text1"/>
          <w:u w:color="000000" w:themeColor="text1"/>
        </w:rPr>
        <w:t>2</w:t>
      </w:r>
      <w:r w:rsidRPr="00A234E8">
        <w:rPr>
          <w:bCs/>
          <w:color w:val="000000" w:themeColor="text1"/>
          <w:u w:color="000000" w:themeColor="text1"/>
        </w:rPr>
        <w:t>0.</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827C2F">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14:paraId="576EC6B2"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C98762" w14:textId="3A699E7F"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sidRPr="008A5FB0">
        <w:rPr>
          <w:color w:val="000000" w:themeColor="text1"/>
          <w:u w:color="000000" w:themeColor="text1"/>
        </w:rPr>
        <w:t xml:space="preserve">Section </w:t>
      </w:r>
      <w:r>
        <w:rPr>
          <w:bCs/>
          <w:color w:val="000000" w:themeColor="text1"/>
          <w:u w:color="000000" w:themeColor="text1"/>
        </w:rPr>
        <w:t>44</w:t>
      </w:r>
      <w:r w:rsidR="00827C2F">
        <w:rPr>
          <w:bCs/>
          <w:color w:val="000000" w:themeColor="text1"/>
          <w:u w:color="000000" w:themeColor="text1"/>
        </w:rPr>
        <w:noBreakHyphen/>
      </w:r>
      <w:r>
        <w:rPr>
          <w:bCs/>
          <w:color w:val="000000" w:themeColor="text1"/>
          <w:u w:color="000000" w:themeColor="text1"/>
        </w:rPr>
        <w:t>138</w:t>
      </w:r>
      <w:r w:rsidR="00827C2F">
        <w:rPr>
          <w:bCs/>
          <w:color w:val="000000" w:themeColor="text1"/>
          <w:u w:color="000000" w:themeColor="text1"/>
        </w:rPr>
        <w:noBreakHyphen/>
      </w:r>
      <w:r>
        <w:rPr>
          <w:bCs/>
          <w:color w:val="000000" w:themeColor="text1"/>
          <w:u w:color="000000" w:themeColor="text1"/>
        </w:rPr>
        <w:t>3</w:t>
      </w:r>
      <w:r w:rsidRPr="008A5FB0">
        <w:rPr>
          <w:bCs/>
          <w:color w:val="000000" w:themeColor="text1"/>
          <w:u w:color="000000" w:themeColor="text1"/>
        </w:rPr>
        <w:t>0</w:t>
      </w:r>
      <w:r w:rsidRPr="008A5FB0">
        <w:rPr>
          <w:color w:val="000000" w:themeColor="text1"/>
          <w:u w:color="000000" w:themeColor="text1"/>
        </w:rPr>
        <w:t>.</w:t>
      </w:r>
      <w:r w:rsidRPr="008A5FB0">
        <w:rPr>
          <w:color w:val="000000" w:themeColor="text1"/>
          <w:u w:color="000000" w:themeColor="text1"/>
        </w:rPr>
        <w:tab/>
        <w:t>(A)</w:t>
      </w:r>
      <w:r w:rsidRPr="008A5FB0">
        <w:rPr>
          <w:color w:val="000000" w:themeColor="text1"/>
          <w:u w:color="000000" w:themeColor="text1"/>
        </w:rPr>
        <w:tab/>
        <w:t xml:space="preserve">A person licensed under the South Carolina Pharmacy Practice Act </w:t>
      </w:r>
      <w:r>
        <w:rPr>
          <w:color w:val="000000" w:themeColor="text1"/>
          <w:u w:color="000000" w:themeColor="text1"/>
        </w:rPr>
        <w:t xml:space="preserve">who is </w:t>
      </w:r>
      <w:r w:rsidRPr="008A5FB0">
        <w:rPr>
          <w:bCs/>
          <w:color w:val="000000" w:themeColor="text1"/>
          <w:u w:color="000000" w:themeColor="text1"/>
        </w:rPr>
        <w:t xml:space="preserve">acting in good faith and exercising reasonable care as a pharmacist may dispense </w:t>
      </w:r>
      <w:r w:rsidRPr="008A5FB0">
        <w:rPr>
          <w:color w:val="000000" w:themeColor="text1"/>
          <w:u w:color="000000" w:themeColor="text1"/>
        </w:rPr>
        <w:t>a self</w:t>
      </w:r>
      <w:r w:rsidR="00827C2F">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 by a prescriber to a patient who is:</w:t>
      </w:r>
    </w:p>
    <w:p w14:paraId="015BA9F3"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(1)</w:t>
      </w:r>
      <w:r>
        <w:rPr>
          <w:bCs/>
          <w:color w:val="000000" w:themeColor="text1"/>
          <w:u w:color="000000" w:themeColor="text1"/>
        </w:rPr>
        <w:tab/>
      </w:r>
      <w:r w:rsidRPr="008A5FB0">
        <w:rPr>
          <w:bCs/>
          <w:color w:val="000000" w:themeColor="text1"/>
          <w:u w:color="000000" w:themeColor="text1"/>
        </w:rPr>
        <w:t>eighteen</w:t>
      </w:r>
      <w:r w:rsidRPr="008A5FB0">
        <w:rPr>
          <w:color w:val="000000" w:themeColor="text1"/>
          <w:u w:color="000000" w:themeColor="text1"/>
        </w:rPr>
        <w:t xml:space="preserve"> years </w:t>
      </w:r>
      <w:r>
        <w:rPr>
          <w:color w:val="000000" w:themeColor="text1"/>
          <w:u w:color="000000" w:themeColor="text1"/>
        </w:rPr>
        <w:t>of age</w:t>
      </w:r>
      <w:r w:rsidRPr="008A5FB0">
        <w:rPr>
          <w:color w:val="000000" w:themeColor="text1"/>
          <w:u w:color="000000" w:themeColor="text1"/>
        </w:rPr>
        <w:t xml:space="preserve"> or older;</w:t>
      </w:r>
      <w:r>
        <w:rPr>
          <w:color w:val="000000" w:themeColor="text1"/>
          <w:u w:color="000000" w:themeColor="text1"/>
        </w:rPr>
        <w:t xml:space="preserve"> or</w:t>
      </w:r>
    </w:p>
    <w:p w14:paraId="34937F9B" w14:textId="66397C19"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A5FB0">
        <w:rPr>
          <w:color w:val="000000" w:themeColor="text1"/>
          <w:u w:color="000000" w:themeColor="text1"/>
        </w:rPr>
        <w:t xml:space="preserve">under </w:t>
      </w:r>
      <w:r>
        <w:rPr>
          <w:color w:val="000000" w:themeColor="text1"/>
          <w:u w:color="000000" w:themeColor="text1"/>
        </w:rPr>
        <w:t>eighteen</w:t>
      </w:r>
      <w:r w:rsidRPr="008A5FB0">
        <w:rPr>
          <w:color w:val="000000" w:themeColor="text1"/>
          <w:u w:color="000000" w:themeColor="text1"/>
        </w:rPr>
        <w:t xml:space="preserve"> years of age if the person has evidence of</w:t>
      </w:r>
      <w:r>
        <w:rPr>
          <w:color w:val="000000" w:themeColor="text1"/>
          <w:u w:color="000000" w:themeColor="text1"/>
        </w:rPr>
        <w:t xml:space="preserve"> a previous prescription from a</w:t>
      </w:r>
      <w:r w:rsidRPr="008A5FB0">
        <w:rPr>
          <w:color w:val="000000" w:themeColor="text1"/>
          <w:u w:color="000000" w:themeColor="text1"/>
        </w:rPr>
        <w:t xml:space="preserve"> practitioner</w:t>
      </w:r>
      <w:r>
        <w:rPr>
          <w:color w:val="000000" w:themeColor="text1"/>
          <w:u w:color="000000" w:themeColor="text1"/>
        </w:rPr>
        <w:t xml:space="preserve"> </w:t>
      </w:r>
      <w:r w:rsidRPr="008A5FB0">
        <w:rPr>
          <w:color w:val="000000" w:themeColor="text1"/>
          <w:u w:color="000000" w:themeColor="text1"/>
        </w:rPr>
        <w:t>for a self</w:t>
      </w:r>
      <w:r w:rsidR="00827C2F">
        <w:rPr>
          <w:color w:val="000000" w:themeColor="text1"/>
          <w:u w:color="000000" w:themeColor="text1"/>
        </w:rPr>
        <w:noBreakHyphen/>
      </w:r>
      <w:r w:rsidRPr="008A5FB0">
        <w:rPr>
          <w:color w:val="000000" w:themeColor="text1"/>
          <w:u w:color="000000" w:themeColor="text1"/>
        </w:rPr>
        <w:t>administered hormonal contraceptive or an injectable hormonal contraceptive</w:t>
      </w:r>
      <w:r>
        <w:rPr>
          <w:color w:val="000000" w:themeColor="text1"/>
          <w:u w:color="000000" w:themeColor="text1"/>
        </w:rPr>
        <w:t>.</w:t>
      </w:r>
    </w:p>
    <w:p w14:paraId="0CEB490A" w14:textId="77777777" w:rsidR="0070372E" w:rsidRDefault="0070372E"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615A9857" w14:textId="77777777" w:rsidR="0070372E" w:rsidRDefault="0070372E"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19933D38" w14:textId="2B17681A" w:rsidR="007A7EF6" w:rsidRPr="00213866" w:rsidRDefault="0070372E"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Pr>
          <w:rFonts w:ascii="Times New Roman" w:hAnsi="Times New Roman"/>
          <w:color w:val="000000" w:themeColor="text1"/>
          <w:u w:color="000000" w:themeColor="text1"/>
        </w:rPr>
        <w:tab/>
        <w:t>Section 44-138-40.</w:t>
      </w:r>
      <w:r w:rsidR="007A7EF6">
        <w:rPr>
          <w:rFonts w:ascii="Times New Roman" w:hAnsi="Times New Roman"/>
          <w:color w:val="000000" w:themeColor="text1"/>
          <w:u w:color="000000" w:themeColor="text1"/>
        </w:rPr>
        <w:tab/>
        <w:t>(</w:t>
      </w:r>
      <w:r>
        <w:rPr>
          <w:rFonts w:ascii="Times New Roman" w:hAnsi="Times New Roman"/>
          <w:color w:val="000000" w:themeColor="text1"/>
          <w:u w:color="000000" w:themeColor="text1"/>
        </w:rPr>
        <w:t>A</w:t>
      </w:r>
      <w:r w:rsidR="007A7EF6">
        <w:rPr>
          <w:rFonts w:ascii="Times New Roman" w:hAnsi="Times New Roman"/>
          <w:color w:val="000000" w:themeColor="text1"/>
          <w:u w:color="000000" w:themeColor="text1"/>
        </w:rPr>
        <w:t>)</w:t>
      </w:r>
      <w:r w:rsidR="007A7EF6">
        <w:rPr>
          <w:rFonts w:ascii="Times New Roman" w:hAnsi="Times New Roman"/>
          <w:color w:val="000000" w:themeColor="text1"/>
          <w:u w:color="000000" w:themeColor="text1"/>
        </w:rPr>
        <w:tab/>
      </w:r>
      <w:r w:rsidR="00DD41D2">
        <w:rPr>
          <w:rFonts w:ascii="Times New Roman" w:hAnsi="Times New Roman"/>
          <w:color w:val="000000" w:themeColor="text1"/>
          <w:szCs w:val="18"/>
          <w:u w:color="000000" w:themeColor="text1"/>
          <w:shd w:val="clear" w:color="auto" w:fill="FFFFFF"/>
        </w:rPr>
        <w:t>T</w:t>
      </w:r>
      <w:r w:rsidR="007A7EF6" w:rsidRPr="00213866">
        <w:rPr>
          <w:rFonts w:ascii="Times New Roman" w:hAnsi="Times New Roman"/>
          <w:color w:val="000000" w:themeColor="text1"/>
          <w:szCs w:val="18"/>
          <w:u w:color="000000" w:themeColor="text1"/>
          <w:shd w:val="clear" w:color="auto" w:fill="FFFFFF"/>
        </w:rPr>
        <w:t xml:space="preserve">he Board of Medical Examiners and the Board of </w:t>
      </w:r>
      <w:r w:rsidR="007A7EF6" w:rsidRPr="00213866">
        <w:rPr>
          <w:rFonts w:ascii="Times New Roman" w:hAnsi="Times New Roman"/>
          <w:bCs/>
          <w:color w:val="000000" w:themeColor="text1"/>
          <w:szCs w:val="18"/>
          <w:u w:color="000000" w:themeColor="text1"/>
          <w:shd w:val="clear" w:color="auto" w:fill="FFFFFF"/>
        </w:rPr>
        <w:t>Pharmacy</w:t>
      </w:r>
      <w:r w:rsidR="007A7EF6" w:rsidRPr="00213866">
        <w:rPr>
          <w:color w:val="000000" w:themeColor="text1"/>
          <w:szCs w:val="18"/>
          <w:u w:color="000000" w:themeColor="text1"/>
          <w:shd w:val="clear" w:color="auto" w:fill="FFFFFF"/>
        </w:rPr>
        <w:t xml:space="preserve"> </w:t>
      </w:r>
      <w:r w:rsidR="007A7EF6"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sidR="00DD41D2">
        <w:rPr>
          <w:rFonts w:ascii="Times New Roman" w:hAnsi="Times New Roman"/>
          <w:color w:val="000000" w:themeColor="text1"/>
          <w:szCs w:val="18"/>
          <w:u w:color="000000" w:themeColor="text1"/>
          <w:shd w:val="clear" w:color="auto" w:fill="FFFFFF"/>
        </w:rPr>
        <w:t xml:space="preserve">a </w:t>
      </w:r>
      <w:r w:rsidR="007A7EF6" w:rsidRPr="00213866">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007A7EF6" w:rsidRPr="00213866">
        <w:rPr>
          <w:rFonts w:ascii="Times New Roman" w:hAnsi="Times New Roman"/>
          <w:color w:val="000000" w:themeColor="text1"/>
          <w:u w:color="000000" w:themeColor="text1"/>
        </w:rPr>
        <w:t xml:space="preserve">administered hormonal contraceptive or </w:t>
      </w:r>
      <w:r w:rsidR="007A7EF6" w:rsidRPr="00213866">
        <w:rPr>
          <w:rFonts w:ascii="Times New Roman" w:hAnsi="Times New Roman"/>
          <w:bCs/>
          <w:color w:val="000000" w:themeColor="text1"/>
          <w:u w:color="000000" w:themeColor="text1"/>
        </w:rPr>
        <w:t>administer an injectable hormonal contraceptive</w:t>
      </w:r>
      <w:r w:rsidR="007A7EF6" w:rsidRPr="00213866">
        <w:rPr>
          <w:rFonts w:ascii="Times New Roman" w:hAnsi="Times New Roman"/>
          <w:color w:val="000000" w:themeColor="text1"/>
          <w:szCs w:val="18"/>
          <w:u w:color="000000" w:themeColor="text1"/>
          <w:shd w:val="clear" w:color="auto" w:fill="FFFFFF"/>
        </w:rPr>
        <w:t xml:space="preserve"> without a patient</w:t>
      </w:r>
      <w:r w:rsidR="00827C2F">
        <w:rPr>
          <w:rFonts w:ascii="Times New Roman" w:hAnsi="Times New Roman"/>
          <w:color w:val="000000" w:themeColor="text1"/>
          <w:szCs w:val="18"/>
          <w:u w:color="000000" w:themeColor="text1"/>
          <w:shd w:val="clear" w:color="auto" w:fill="FFFFFF"/>
        </w:rPr>
        <w:noBreakHyphen/>
      </w:r>
      <w:r w:rsidR="007A7EF6" w:rsidRPr="00213866">
        <w:rPr>
          <w:rFonts w:ascii="Times New Roman" w:hAnsi="Times New Roman"/>
          <w:color w:val="000000" w:themeColor="text1"/>
          <w:szCs w:val="18"/>
          <w:u w:color="000000" w:themeColor="text1"/>
          <w:shd w:val="clear" w:color="auto" w:fill="FFFFFF"/>
        </w:rPr>
        <w:t>specific written order.</w:t>
      </w:r>
    </w:p>
    <w:p w14:paraId="40A05F81" w14:textId="5249D1B3"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w:t>
      </w:r>
      <w:r w:rsidR="0070372E">
        <w:rPr>
          <w:rFonts w:ascii="Times New Roman" w:hAnsi="Times New Roman"/>
          <w:color w:val="000000" w:themeColor="text1"/>
          <w:u w:color="000000" w:themeColor="text1"/>
        </w:rPr>
        <w:t>B</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Pr>
          <w:rFonts w:ascii="Times New Roman" w:hAnsi="Times New Roman"/>
          <w:color w:val="000000" w:themeColor="text1"/>
          <w:u w:color="000000" w:themeColor="text1"/>
        </w:rPr>
        <w:t>s, at a minimum, the following</w:t>
      </w:r>
      <w:r w:rsidR="006E3150">
        <w:rPr>
          <w:rFonts w:ascii="Times New Roman" w:hAnsi="Times New Roman"/>
          <w:color w:val="000000" w:themeColor="text1"/>
          <w:u w:color="000000" w:themeColor="text1"/>
        </w:rPr>
        <w:t xml:space="preserve"> requirements</w:t>
      </w:r>
      <w:r>
        <w:rPr>
          <w:rFonts w:ascii="Times New Roman" w:hAnsi="Times New Roman"/>
          <w:color w:val="000000" w:themeColor="text1"/>
          <w:u w:color="000000" w:themeColor="text1"/>
        </w:rPr>
        <w:t>:</w:t>
      </w:r>
    </w:p>
    <w:p w14:paraId="637CA500"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 xml:space="preserve">ducation or training requirements that the Board of Medical Examiners and the Board of Pharmacy determine to be necessary for a pharmacist to dispense </w:t>
      </w:r>
      <w:r w:rsidR="00B77860">
        <w:rPr>
          <w:rFonts w:ascii="Times New Roman" w:hAnsi="Times New Roman"/>
          <w:color w:val="000000" w:themeColor="text1"/>
          <w:u w:color="000000" w:themeColor="text1"/>
        </w:rPr>
        <w:t xml:space="preserve">a self-administered hormonal contraceptive or administer </w:t>
      </w:r>
      <w:r w:rsidRPr="008A5FB0">
        <w:rPr>
          <w:rFonts w:ascii="Times New Roman" w:hAnsi="Times New Roman"/>
          <w:color w:val="000000" w:themeColor="text1"/>
          <w:u w:color="000000" w:themeColor="text1"/>
        </w:rPr>
        <w:t>an injectable hormonal contraceptive</w:t>
      </w:r>
      <w:r>
        <w:rPr>
          <w:rFonts w:ascii="Times New Roman" w:hAnsi="Times New Roman"/>
          <w:color w:val="000000" w:themeColor="text1"/>
          <w:u w:color="000000" w:themeColor="text1"/>
        </w:rPr>
        <w:t>;</w:t>
      </w:r>
    </w:p>
    <w:p w14:paraId="3FD2DDF2" w14:textId="2C20DA1A"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w:t>
      </w:r>
      <w:r w:rsidR="00B77860">
        <w:rPr>
          <w:rFonts w:ascii="Times New Roman" w:hAnsi="Times New Roman"/>
          <w:color w:val="000000" w:themeColor="text1"/>
          <w:u w:color="000000" w:themeColor="text1"/>
        </w:rPr>
        <w:t>a</w:t>
      </w:r>
      <w:r w:rsidR="00B77860"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pharmacist must provide t</w:t>
      </w:r>
      <w:r>
        <w:rPr>
          <w:rFonts w:ascii="Times New Roman" w:hAnsi="Times New Roman"/>
          <w:color w:val="000000" w:themeColor="text1"/>
          <w:u w:color="000000" w:themeColor="text1"/>
        </w:rPr>
        <w:t>o a patient prior to dispensing</w:t>
      </w:r>
      <w:r w:rsidR="00B77860">
        <w:rPr>
          <w:rFonts w:ascii="Times New Roman" w:hAnsi="Times New Roman"/>
          <w:color w:val="000000" w:themeColor="text1"/>
          <w:u w:color="000000" w:themeColor="text1"/>
        </w:rPr>
        <w:t xml:space="preserve"> a self-administered hormonal contraceptive or administering an injectable hormonal contraceptive</w:t>
      </w:r>
      <w:r w:rsidR="006E3150">
        <w:rPr>
          <w:rFonts w:ascii="Times New Roman" w:hAnsi="Times New Roman"/>
          <w:color w:val="000000" w:themeColor="text1"/>
          <w:u w:color="000000" w:themeColor="text1"/>
        </w:rPr>
        <w:t xml:space="preserve"> and confirmation that the required information was provided to the patient</w:t>
      </w:r>
      <w:r>
        <w:rPr>
          <w:rFonts w:ascii="Times New Roman" w:hAnsi="Times New Roman"/>
          <w:color w:val="000000" w:themeColor="text1"/>
          <w:u w:color="000000" w:themeColor="text1"/>
        </w:rPr>
        <w:t>;</w:t>
      </w:r>
    </w:p>
    <w:p w14:paraId="17996ACD" w14:textId="6D67C910"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documentation regarding the dispensing of </w:t>
      </w:r>
      <w:r w:rsidR="00B77860">
        <w:rPr>
          <w:rFonts w:ascii="Times New Roman" w:hAnsi="Times New Roman"/>
          <w:color w:val="000000" w:themeColor="text1"/>
          <w:u w:color="000000" w:themeColor="text1"/>
        </w:rPr>
        <w:t>a self-administered hormonal contraceptive or the administering of an</w:t>
      </w:r>
      <w:r w:rsidR="00B77860"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injectable hormonal contraceptive</w:t>
      </w:r>
      <w:r>
        <w:rPr>
          <w:rFonts w:ascii="Times New Roman" w:hAnsi="Times New Roman"/>
          <w:color w:val="000000" w:themeColor="text1"/>
          <w:u w:color="000000" w:themeColor="text1"/>
        </w:rPr>
        <w:t>;</w:t>
      </w:r>
    </w:p>
    <w:p w14:paraId="73A304CC" w14:textId="31E575A8"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the patient’s designated </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the </w:t>
      </w:r>
      <w:r w:rsidR="006E3150">
        <w:rPr>
          <w:rFonts w:ascii="Times New Roman" w:hAnsi="Times New Roman"/>
          <w:color w:val="000000" w:themeColor="text1"/>
          <w:u w:color="000000" w:themeColor="text1"/>
        </w:rPr>
        <w:t>self-administered</w:t>
      </w:r>
      <w:r w:rsidRPr="008A5FB0">
        <w:rPr>
          <w:rFonts w:ascii="Times New Roman" w:hAnsi="Times New Roman"/>
          <w:color w:val="000000" w:themeColor="text1"/>
          <w:u w:color="000000" w:themeColor="text1"/>
        </w:rPr>
        <w:t xml:space="preserve"> hormonal contraceptive has</w:t>
      </w:r>
      <w:r>
        <w:rPr>
          <w:rFonts w:ascii="Times New Roman" w:hAnsi="Times New Roman"/>
          <w:color w:val="000000" w:themeColor="text1"/>
          <w:u w:color="000000" w:themeColor="text1"/>
        </w:rPr>
        <w:t xml:space="preserve"> been dispensed to </w:t>
      </w:r>
      <w:r w:rsidR="006E315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patient</w:t>
      </w:r>
      <w:r w:rsidR="006E3150">
        <w:rPr>
          <w:rFonts w:ascii="Times New Roman" w:hAnsi="Times New Roman"/>
          <w:color w:val="000000" w:themeColor="text1"/>
          <w:u w:color="000000" w:themeColor="text1"/>
        </w:rPr>
        <w:t xml:space="preserve"> or that the injectable hormonal contraceptive has been administered to the patient</w:t>
      </w:r>
      <w:r>
        <w:rPr>
          <w:rFonts w:ascii="Times New Roman" w:hAnsi="Times New Roman"/>
          <w:color w:val="000000" w:themeColor="text1"/>
          <w:u w:color="000000" w:themeColor="text1"/>
        </w:rPr>
        <w:t>;</w:t>
      </w:r>
    </w:p>
    <w:p w14:paraId="4FFC0D81" w14:textId="1DECD885"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Pr="008A5FB0">
        <w:rPr>
          <w:rFonts w:ascii="Times New Roman" w:hAnsi="Times New Roman"/>
          <w:color w:val="000000" w:themeColor="text1"/>
          <w:u w:color="000000" w:themeColor="text1"/>
        </w:rPr>
        <w:t xml:space="preserve"> pharmacists authorized to dispense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sidR="006E3150">
        <w:rPr>
          <w:rFonts w:ascii="Times New Roman" w:hAnsi="Times New Roman"/>
          <w:color w:val="000000" w:themeColor="text1"/>
          <w:u w:color="000000" w:themeColor="text1"/>
        </w:rPr>
        <w:t xml:space="preserve"> or administer the injectable hormonal contraceptive</w:t>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and</w:t>
      </w:r>
    </w:p>
    <w:p w14:paraId="139EF066" w14:textId="4ADF6B9F"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Medical Examiners and the Board of Pharmacy determine to be necessary or appropriate for inclusion in the protocol, including any reporting requirements.</w:t>
      </w:r>
    </w:p>
    <w:p w14:paraId="5379270F" w14:textId="78309870"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w:t>
      </w:r>
      <w:r w:rsidR="0070372E">
        <w:rPr>
          <w:rFonts w:ascii="Times New Roman" w:hAnsi="Times New Roman"/>
          <w:color w:val="000000" w:themeColor="text1"/>
          <w:u w:color="000000" w:themeColor="text1"/>
        </w:rPr>
        <w:t>C</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protocol must require a pharmacist dispensing or administering contraceptives</w:t>
      </w:r>
      <w:r w:rsidR="0070372E">
        <w:rPr>
          <w:rFonts w:ascii="Times New Roman" w:hAnsi="Times New Roman"/>
          <w:color w:val="000000" w:themeColor="text1"/>
          <w:u w:color="000000" w:themeColor="text1"/>
        </w:rPr>
        <w:t xml:space="preserve"> pursuant to this chapter</w:t>
      </w:r>
      <w:r>
        <w:rPr>
          <w:rFonts w:ascii="Times New Roman" w:hAnsi="Times New Roman"/>
          <w:color w:val="000000" w:themeColor="text1"/>
          <w:u w:color="000000" w:themeColor="text1"/>
        </w:rPr>
        <w:t xml:space="preserve"> to obtain, </w:t>
      </w:r>
      <w:r w:rsidRPr="00C3312C">
        <w:rPr>
          <w:rFonts w:ascii="Times New Roman" w:hAnsi="Times New Roman"/>
          <w:color w:val="000000" w:themeColor="text1"/>
          <w:u w:color="000000" w:themeColor="text1"/>
        </w:rPr>
        <w:t>utilize, prescribe, or provide the following</w:t>
      </w:r>
      <w:r>
        <w:rPr>
          <w:rFonts w:ascii="Times New Roman" w:hAnsi="Times New Roman"/>
          <w:color w:val="000000" w:themeColor="text1"/>
          <w:u w:color="000000" w:themeColor="text1"/>
        </w:rPr>
        <w:t xml:space="preserve"> information for</w:t>
      </w:r>
      <w:r w:rsidRPr="008A5FB0">
        <w:rPr>
          <w:rFonts w:ascii="Times New Roman" w:hAnsi="Times New Roman"/>
          <w:color w:val="000000" w:themeColor="text1"/>
          <w:u w:color="000000" w:themeColor="text1"/>
        </w:rPr>
        <w:t xml:space="preserve"> each new patient requesting </w:t>
      </w:r>
      <w:r>
        <w:rPr>
          <w:rFonts w:ascii="Times New Roman" w:hAnsi="Times New Roman"/>
          <w:color w:val="000000" w:themeColor="text1"/>
          <w:u w:color="000000" w:themeColor="text1"/>
        </w:rPr>
        <w:t>contraception</w:t>
      </w:r>
      <w:r w:rsidRPr="008A5FB0">
        <w:rPr>
          <w:rFonts w:ascii="Times New Roman" w:hAnsi="Times New Roman"/>
          <w:color w:val="000000" w:themeColor="text1"/>
          <w:u w:color="000000" w:themeColor="text1"/>
        </w:rPr>
        <w:t xml:space="preserve"> and, at </w:t>
      </w:r>
      <w:r>
        <w:rPr>
          <w:rFonts w:ascii="Times New Roman" w:hAnsi="Times New Roman"/>
          <w:color w:val="000000" w:themeColor="text1"/>
          <w:u w:color="000000" w:themeColor="text1"/>
        </w:rPr>
        <w:t xml:space="preserve">least </w:t>
      </w:r>
      <w:r w:rsidRPr="008A5FB0">
        <w:rPr>
          <w:rFonts w:ascii="Times New Roman" w:hAnsi="Times New Roman"/>
          <w:color w:val="000000" w:themeColor="text1"/>
          <w:u w:color="000000" w:themeColor="text1"/>
        </w:rPr>
        <w:t>every twelve months for each returning patient</w:t>
      </w:r>
      <w:r>
        <w:rPr>
          <w:rFonts w:ascii="Times New Roman" w:hAnsi="Times New Roman"/>
          <w:color w:val="000000" w:themeColor="text1"/>
          <w:u w:color="000000" w:themeColor="text1"/>
        </w:rPr>
        <w:t>:</w:t>
      </w:r>
    </w:p>
    <w:p w14:paraId="69DC5884"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obtain a</w:t>
      </w:r>
      <w:r w:rsidRPr="008A5FB0">
        <w:rPr>
          <w:rFonts w:ascii="Times New Roman" w:hAnsi="Times New Roman"/>
          <w:color w:val="000000" w:themeColor="text1"/>
          <w:u w:color="000000" w:themeColor="text1"/>
        </w:rPr>
        <w:t xml:space="preserve"> completed </w:t>
      </w:r>
      <w:r>
        <w:rPr>
          <w:rFonts w:ascii="Times New Roman" w:hAnsi="Times New Roman"/>
          <w:color w:val="000000" w:themeColor="text1"/>
          <w:u w:color="000000" w:themeColor="text1"/>
        </w:rPr>
        <w:t>self-screening risk assessment;</w:t>
      </w:r>
    </w:p>
    <w:p w14:paraId="453CB9A3" w14:textId="7B54ED2E"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213866">
        <w:rPr>
          <w:rFonts w:ascii="Times New Roman" w:hAnsi="Times New Roman"/>
          <w:color w:val="000000" w:themeColor="text1"/>
          <w:u w:color="000000" w:themeColor="text1"/>
        </w:rPr>
        <w:t xml:space="preserve">utilize a standard procedures algorithm as established by the </w:t>
      </w:r>
      <w:r w:rsidRPr="008A5FB0">
        <w:rPr>
          <w:rFonts w:ascii="Times New Roman" w:hAnsi="Times New Roman"/>
          <w:color w:val="000000" w:themeColor="text1"/>
          <w:u w:color="000000" w:themeColor="text1"/>
        </w:rPr>
        <w:t>Board of Medical Examiners and the Board of Pharmacy</w:t>
      </w:r>
      <w:r w:rsidRPr="00213866">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to perform a patient assessment;</w:t>
      </w:r>
    </w:p>
    <w:p w14:paraId="45AA7B74" w14:textId="5033F419"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lastRenderedPageBreak/>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t>p</w:t>
      </w:r>
      <w:r w:rsidRPr="008A5FB0">
        <w:rPr>
          <w:rFonts w:ascii="Times New Roman" w:hAnsi="Times New Roman"/>
          <w:color w:val="000000" w:themeColor="text1"/>
          <w:u w:color="000000" w:themeColor="text1"/>
        </w:rPr>
        <w:t>rescribe, if clinically appropriate,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w:t>
      </w:r>
      <w:r>
        <w:rPr>
          <w:rFonts w:ascii="Times New Roman" w:hAnsi="Times New Roman"/>
          <w:color w:val="000000" w:themeColor="text1"/>
          <w:u w:color="000000" w:themeColor="text1"/>
        </w:rPr>
        <w:t xml:space="preserve">ed hormonal contraceptive or injectable hormonal </w:t>
      </w:r>
      <w:r w:rsidRPr="008A5FB0">
        <w:rPr>
          <w:rFonts w:ascii="Times New Roman" w:hAnsi="Times New Roman"/>
          <w:color w:val="000000" w:themeColor="text1"/>
          <w:u w:color="000000" w:themeColor="text1"/>
        </w:rPr>
        <w:t>contraceptive</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or refer </w:t>
      </w:r>
      <w:r>
        <w:rPr>
          <w:rFonts w:ascii="Times New Roman" w:hAnsi="Times New Roman"/>
          <w:color w:val="000000" w:themeColor="text1"/>
          <w:u w:color="000000" w:themeColor="text1"/>
        </w:rPr>
        <w:t xml:space="preserve">the patient </w:t>
      </w:r>
      <w:r w:rsidRPr="008A5FB0">
        <w:rPr>
          <w:rFonts w:ascii="Times New Roman" w:hAnsi="Times New Roman"/>
          <w:color w:val="000000" w:themeColor="text1"/>
          <w:u w:color="000000" w:themeColor="text1"/>
        </w:rPr>
        <w:t>to a practitioner;</w:t>
      </w:r>
    </w:p>
    <w:p w14:paraId="384EF7CB"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t>p</w:t>
      </w:r>
      <w:r w:rsidRPr="008A5FB0">
        <w:rPr>
          <w:rFonts w:ascii="Times New Roman" w:hAnsi="Times New Roman"/>
          <w:color w:val="000000" w:themeColor="text1"/>
          <w:u w:color="000000" w:themeColor="text1"/>
        </w:rPr>
        <w:t xml:space="preserve">rovide the patient with a </w:t>
      </w:r>
      <w:r>
        <w:rPr>
          <w:rFonts w:ascii="Times New Roman" w:hAnsi="Times New Roman"/>
          <w:color w:val="000000" w:themeColor="text1"/>
          <w:u w:color="000000" w:themeColor="text1"/>
        </w:rPr>
        <w:t>v</w:t>
      </w:r>
      <w:r w:rsidRPr="008A5FB0">
        <w:rPr>
          <w:rFonts w:ascii="Times New Roman" w:hAnsi="Times New Roman"/>
          <w:color w:val="000000" w:themeColor="text1"/>
          <w:u w:color="000000" w:themeColor="text1"/>
        </w:rPr>
        <w:t>isit</w:t>
      </w:r>
      <w:r w:rsidRPr="008A5FB0">
        <w:rPr>
          <w:rFonts w:ascii="Times New Roman" w:hAnsi="Times New Roman"/>
          <w:color w:val="000000" w:themeColor="text1"/>
          <w:spacing w:val="26"/>
          <w:u w:color="000000" w:themeColor="text1"/>
        </w:rPr>
        <w:t xml:space="preserve"> </w:t>
      </w:r>
      <w:r>
        <w:rPr>
          <w:rFonts w:ascii="Times New Roman" w:hAnsi="Times New Roman"/>
          <w:color w:val="000000" w:themeColor="text1"/>
          <w:u w:color="000000" w:themeColor="text1"/>
        </w:rPr>
        <w:t>s</w:t>
      </w:r>
      <w:r w:rsidRPr="008A5FB0">
        <w:rPr>
          <w:rFonts w:ascii="Times New Roman" w:hAnsi="Times New Roman"/>
          <w:color w:val="000000" w:themeColor="text1"/>
          <w:u w:color="000000" w:themeColor="text1"/>
        </w:rPr>
        <w:t>ummary;</w:t>
      </w:r>
    </w:p>
    <w:p w14:paraId="4884FABE"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dvise the patient to consult with a </w:t>
      </w:r>
      <w:r w:rsidRPr="00C3312C">
        <w:rPr>
          <w:rFonts w:ascii="Times New Roman" w:hAnsi="Times New Roman"/>
          <w:color w:val="000000" w:themeColor="text1"/>
          <w:u w:color="000000" w:themeColor="text1"/>
        </w:rPr>
        <w:t>practitioner;</w:t>
      </w:r>
    </w:p>
    <w:p w14:paraId="30941641" w14:textId="0923D511"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t>r</w:t>
      </w:r>
      <w:r w:rsidRPr="008A5FB0">
        <w:rPr>
          <w:rFonts w:ascii="Times New Roman" w:hAnsi="Times New Roman"/>
          <w:color w:val="000000" w:themeColor="text1"/>
          <w:u w:color="000000" w:themeColor="text1"/>
        </w:rPr>
        <w:t xml:space="preserve">efer any patient </w:t>
      </w:r>
      <w:r w:rsidR="00FB3ACE">
        <w:rPr>
          <w:rFonts w:ascii="Times New Roman" w:hAnsi="Times New Roman"/>
          <w:color w:val="000000" w:themeColor="text1"/>
          <w:u w:color="000000" w:themeColor="text1"/>
        </w:rPr>
        <w:t>who</w:t>
      </w:r>
      <w:r w:rsidR="00FB3ACE"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may be subject to abuse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appropriate social services agency</w:t>
      </w:r>
      <w:r>
        <w:rPr>
          <w:rFonts w:ascii="Times New Roman" w:hAnsi="Times New Roman"/>
          <w:color w:val="000000" w:themeColor="text1"/>
          <w:u w:color="000000" w:themeColor="text1"/>
        </w:rPr>
        <w:t>; and</w:t>
      </w:r>
    </w:p>
    <w:p w14:paraId="3C267D2D"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nsure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that</w:t>
      </w:r>
      <w:r w:rsidRPr="008A5FB0">
        <w:rPr>
          <w:rFonts w:ascii="Times New Roman" w:hAnsi="Times New Roman"/>
          <w:color w:val="000000" w:themeColor="text1"/>
          <w:spacing w:val="-7"/>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pharmacy</w:t>
      </w:r>
      <w:r w:rsidRPr="008A5FB0">
        <w:rPr>
          <w:rFonts w:ascii="Times New Roman" w:hAnsi="Times New Roman"/>
          <w:color w:val="000000" w:themeColor="text1"/>
          <w:spacing w:val="-10"/>
          <w:u w:color="000000" w:themeColor="text1"/>
        </w:rPr>
        <w:t xml:space="preserve"> </w:t>
      </w:r>
      <w:r w:rsidRPr="008A5FB0">
        <w:rPr>
          <w:rFonts w:ascii="Times New Roman" w:hAnsi="Times New Roman"/>
          <w:color w:val="000000" w:themeColor="text1"/>
          <w:u w:color="000000" w:themeColor="text1"/>
        </w:rPr>
        <w:t>provides</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appropriate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space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to</w:t>
      </w:r>
      <w:r w:rsidRPr="008A5FB0">
        <w:rPr>
          <w:rFonts w:ascii="Times New Roman" w:hAnsi="Times New Roman"/>
          <w:color w:val="000000" w:themeColor="text1"/>
          <w:spacing w:val="-4"/>
          <w:u w:color="000000" w:themeColor="text1"/>
        </w:rPr>
        <w:t xml:space="preserve"> </w:t>
      </w:r>
      <w:r w:rsidRPr="008A5FB0">
        <w:rPr>
          <w:rFonts w:ascii="Times New Roman" w:hAnsi="Times New Roman"/>
          <w:color w:val="000000" w:themeColor="text1"/>
          <w:u w:color="000000" w:themeColor="text1"/>
        </w:rPr>
        <w:t>prevent</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spread</w:t>
      </w:r>
      <w:r w:rsidRPr="008A5FB0">
        <w:rPr>
          <w:rFonts w:ascii="Times New Roman" w:hAnsi="Times New Roman"/>
          <w:color w:val="000000" w:themeColor="text1"/>
          <w:spacing w:val="-8"/>
          <w:u w:color="000000" w:themeColor="text1"/>
        </w:rPr>
        <w:t xml:space="preserve"> </w:t>
      </w:r>
      <w:r w:rsidRPr="008A5FB0">
        <w:rPr>
          <w:rFonts w:ascii="Times New Roman" w:hAnsi="Times New Roman"/>
          <w:color w:val="000000" w:themeColor="text1"/>
          <w:u w:color="000000" w:themeColor="text1"/>
        </w:rPr>
        <w:t>of</w:t>
      </w:r>
      <w:r w:rsidRPr="008A5FB0">
        <w:rPr>
          <w:rFonts w:ascii="Times New Roman" w:hAnsi="Times New Roman"/>
          <w:color w:val="000000" w:themeColor="text1"/>
          <w:spacing w:val="-11"/>
          <w:u w:color="000000" w:themeColor="text1"/>
        </w:rPr>
        <w:t xml:space="preserve"> </w:t>
      </w:r>
      <w:r w:rsidRPr="008A5FB0">
        <w:rPr>
          <w:rFonts w:ascii="Times New Roman" w:hAnsi="Times New Roman"/>
          <w:color w:val="000000" w:themeColor="text1"/>
          <w:u w:color="000000" w:themeColor="text1"/>
        </w:rPr>
        <w:t>infection</w:t>
      </w:r>
      <w:r w:rsidRPr="008A5FB0">
        <w:rPr>
          <w:rFonts w:ascii="Times New Roman" w:hAnsi="Times New Roman"/>
          <w:color w:val="000000" w:themeColor="text1"/>
          <w:spacing w:val="-5"/>
          <w:u w:color="000000" w:themeColor="text1"/>
        </w:rPr>
        <w:t xml:space="preserve"> </w:t>
      </w:r>
      <w:r w:rsidRPr="008A5FB0">
        <w:rPr>
          <w:rFonts w:ascii="Times New Roman" w:hAnsi="Times New Roman"/>
          <w:color w:val="000000" w:themeColor="text1"/>
          <w:u w:color="000000" w:themeColor="text1"/>
        </w:rPr>
        <w:t>and</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ensure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confidentiality.</w:t>
      </w:r>
    </w:p>
    <w:p w14:paraId="2B9CFEB7" w14:textId="01BE4A34"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w:t>
      </w:r>
      <w:r w:rsidR="0070372E">
        <w:rPr>
          <w:rFonts w:ascii="Times New Roman" w:hAnsi="Times New Roman"/>
          <w:color w:val="000000" w:themeColor="text1"/>
          <w:u w:color="000000" w:themeColor="text1"/>
        </w:rPr>
        <w:t>D</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joint pr</w:t>
      </w:r>
      <w:r>
        <w:rPr>
          <w:rFonts w:ascii="Times New Roman" w:hAnsi="Times New Roman"/>
          <w:color w:val="000000" w:themeColor="text1"/>
          <w:u w:color="000000" w:themeColor="text1"/>
        </w:rPr>
        <w:t>otocol for their consideration.</w:t>
      </w:r>
    </w:p>
    <w:p w14:paraId="40E48461"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19B7452C" w14:textId="48EC41EE"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Section 44-138-</w:t>
      </w:r>
      <w:r w:rsidR="0070372E">
        <w:rPr>
          <w:rFonts w:ascii="Times New Roman" w:hAnsi="Times New Roman"/>
          <w:color w:val="000000" w:themeColor="text1"/>
          <w:u w:color="000000" w:themeColor="text1"/>
        </w:rPr>
        <w:t>50</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Prior to </w:t>
      </w:r>
      <w:r w:rsidR="00FB3ACE">
        <w:rPr>
          <w:rFonts w:ascii="Times New Roman" w:hAnsi="Times New Roman"/>
          <w:color w:val="000000" w:themeColor="text1"/>
          <w:u w:color="000000" w:themeColor="text1"/>
        </w:rPr>
        <w:t>dispensing</w:t>
      </w:r>
      <w:r w:rsidR="00FB3ACE"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sidR="00FB3ACE">
        <w:rPr>
          <w:rFonts w:ascii="Times New Roman" w:hAnsi="Times New Roman"/>
          <w:color w:val="000000" w:themeColor="text1"/>
          <w:u w:color="000000" w:themeColor="text1"/>
        </w:rPr>
        <w:t>hormon</w:t>
      </w:r>
      <w:r w:rsidR="00222DBB">
        <w:rPr>
          <w:rFonts w:ascii="Times New Roman" w:hAnsi="Times New Roman"/>
          <w:color w:val="000000" w:themeColor="text1"/>
          <w:u w:color="000000" w:themeColor="text1"/>
        </w:rPr>
        <w:t>al contraceptives</w:t>
      </w:r>
      <w:r w:rsidR="00FB3ACE">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or </w:t>
      </w:r>
      <w:r w:rsidR="00FB3ACE">
        <w:rPr>
          <w:rFonts w:ascii="Times New Roman" w:hAnsi="Times New Roman"/>
          <w:color w:val="000000" w:themeColor="text1"/>
          <w:u w:color="000000" w:themeColor="text1"/>
        </w:rPr>
        <w:t>administering injectable</w:t>
      </w:r>
      <w:r w:rsidRPr="008A5FB0">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00FB3ACE">
        <w:rPr>
          <w:rFonts w:ascii="Times New Roman" w:hAnsi="Times New Roman"/>
          <w:color w:val="000000" w:themeColor="text1"/>
          <w:u w:color="000000" w:themeColor="text1"/>
        </w:rPr>
        <w:t xml:space="preserve"> pursuant to Section 44-138-40</w:t>
      </w:r>
      <w:r w:rsidRPr="008A5FB0">
        <w:rPr>
          <w:rFonts w:ascii="Times New Roman" w:hAnsi="Times New Roman"/>
          <w:color w:val="000000" w:themeColor="text1"/>
          <w:u w:color="000000" w:themeColor="text1"/>
        </w:rPr>
        <w:t xml:space="preserve">, </w:t>
      </w:r>
      <w:r w:rsidR="00FB3ACE">
        <w:rPr>
          <w:rFonts w:ascii="Times New Roman" w:hAnsi="Times New Roman"/>
          <w:color w:val="000000" w:themeColor="text1"/>
          <w:u w:color="000000" w:themeColor="text1"/>
        </w:rPr>
        <w:t xml:space="preserve">a </w:t>
      </w:r>
      <w:r w:rsidRPr="008A5FB0">
        <w:rPr>
          <w:rFonts w:ascii="Times New Roman" w:hAnsi="Times New Roman"/>
          <w:color w:val="000000" w:themeColor="text1"/>
          <w:u w:color="000000" w:themeColor="text1"/>
        </w:rPr>
        <w:t>pharmacist must have compl</w:t>
      </w:r>
      <w:r>
        <w:rPr>
          <w:rFonts w:ascii="Times New Roman" w:hAnsi="Times New Roman"/>
          <w:color w:val="000000" w:themeColor="text1"/>
          <w:u w:color="000000" w:themeColor="text1"/>
        </w:rPr>
        <w:t xml:space="preserve">eted a minimum of one hour of </w:t>
      </w:r>
      <w:r w:rsidRPr="008A5FB0">
        <w:rPr>
          <w:rFonts w:ascii="Times New Roman" w:hAnsi="Times New Roman"/>
          <w:color w:val="000000" w:themeColor="text1"/>
          <w:u w:color="000000" w:themeColor="text1"/>
        </w:rPr>
        <w:t>continuing education</w:t>
      </w:r>
      <w:r w:rsidR="00FB3ACE">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as specified in the joint protocol</w:t>
      </w:r>
      <w:r w:rsidR="00FB3ACE">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that is program-s</w:t>
      </w:r>
      <w:r w:rsidRPr="008A5FB0">
        <w:rPr>
          <w:rFonts w:ascii="Times New Roman" w:hAnsi="Times New Roman"/>
          <w:color w:val="000000" w:themeColor="text1"/>
          <w:u w:color="000000" w:themeColor="text1"/>
        </w:rPr>
        <w:t>pecific to self</w:t>
      </w:r>
      <w:r>
        <w:rPr>
          <w:rFonts w:ascii="Times New Roman" w:hAnsi="Times New Roman"/>
          <w:color w:val="000000" w:themeColor="text1"/>
          <w:u w:color="000000" w:themeColor="text1"/>
        </w:rPr>
        <w:t>-administered</w:t>
      </w:r>
      <w:r w:rsidR="00FB3ACE">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xml:space="preserve"> or </w:t>
      </w:r>
      <w:r w:rsidR="00FB3ACE">
        <w:rPr>
          <w:rFonts w:ascii="Times New Roman" w:hAnsi="Times New Roman"/>
          <w:color w:val="000000" w:themeColor="text1"/>
          <w:u w:color="000000" w:themeColor="text1"/>
        </w:rPr>
        <w:t>injectable</w:t>
      </w:r>
      <w:r w:rsidRPr="008A5FB0">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xml:space="preserve">, </w:t>
      </w:r>
      <w:r w:rsidR="00FB3ACE">
        <w:rPr>
          <w:rFonts w:ascii="Times New Roman" w:hAnsi="Times New Roman"/>
          <w:color w:val="000000" w:themeColor="text1"/>
          <w:u w:color="000000" w:themeColor="text1"/>
        </w:rPr>
        <w:t xml:space="preserve">that </w:t>
      </w:r>
      <w:r>
        <w:rPr>
          <w:rFonts w:ascii="Times New Roman" w:hAnsi="Times New Roman"/>
          <w:color w:val="000000" w:themeColor="text1"/>
          <w:u w:color="000000" w:themeColor="text1"/>
        </w:rPr>
        <w:t xml:space="preserve">includes the </w:t>
      </w:r>
      <w:r w:rsidRPr="008A5FB0">
        <w:rPr>
          <w:rFonts w:ascii="Times New Roman" w:hAnsi="Times New Roman"/>
          <w:color w:val="000000" w:themeColor="text1"/>
          <w:u w:color="000000" w:themeColor="text1"/>
        </w:rPr>
        <w:t>application of the U</w:t>
      </w:r>
      <w:r>
        <w:rPr>
          <w:rFonts w:ascii="Times New Roman" w:hAnsi="Times New Roman"/>
          <w:color w:val="000000" w:themeColor="text1"/>
          <w:u w:color="000000" w:themeColor="text1"/>
        </w:rPr>
        <w:t xml:space="preserve">nited </w:t>
      </w:r>
      <w:r w:rsidRPr="008A5FB0">
        <w:rPr>
          <w:rFonts w:ascii="Times New Roman" w:hAnsi="Times New Roman"/>
          <w:color w:val="000000" w:themeColor="text1"/>
          <w:u w:color="000000" w:themeColor="text1"/>
        </w:rPr>
        <w:t>S</w:t>
      </w:r>
      <w:r>
        <w:rPr>
          <w:rFonts w:ascii="Times New Roman" w:hAnsi="Times New Roman"/>
          <w:color w:val="000000" w:themeColor="text1"/>
          <w:u w:color="000000" w:themeColor="text1"/>
        </w:rPr>
        <w:t xml:space="preserve">tates </w:t>
      </w:r>
      <w:r w:rsidRPr="008A5FB0">
        <w:rPr>
          <w:rFonts w:ascii="Times New Roman" w:hAnsi="Times New Roman"/>
          <w:color w:val="000000" w:themeColor="text1"/>
          <w:u w:color="000000" w:themeColor="text1"/>
        </w:rPr>
        <w:t>M</w:t>
      </w:r>
      <w:r>
        <w:rPr>
          <w:rFonts w:ascii="Times New Roman" w:hAnsi="Times New Roman"/>
          <w:color w:val="000000" w:themeColor="text1"/>
          <w:u w:color="000000" w:themeColor="text1"/>
        </w:rPr>
        <w:t xml:space="preserve">edical </w:t>
      </w:r>
      <w:r w:rsidRPr="008A5FB0">
        <w:rPr>
          <w:rFonts w:ascii="Times New Roman" w:hAnsi="Times New Roman"/>
          <w:color w:val="000000" w:themeColor="text1"/>
          <w:u w:color="000000" w:themeColor="text1"/>
        </w:rPr>
        <w:t>E</w:t>
      </w:r>
      <w:r>
        <w:rPr>
          <w:rFonts w:ascii="Times New Roman" w:hAnsi="Times New Roman"/>
          <w:color w:val="000000" w:themeColor="text1"/>
          <w:u w:color="000000" w:themeColor="text1"/>
        </w:rPr>
        <w:t xml:space="preserve">ligibility </w:t>
      </w:r>
      <w:r w:rsidRPr="008A5FB0">
        <w:rPr>
          <w:rFonts w:ascii="Times New Roman" w:hAnsi="Times New Roman"/>
          <w:color w:val="000000" w:themeColor="text1"/>
          <w:u w:color="000000" w:themeColor="text1"/>
        </w:rPr>
        <w:t>C</w:t>
      </w:r>
      <w:r>
        <w:rPr>
          <w:rFonts w:ascii="Times New Roman" w:hAnsi="Times New Roman"/>
          <w:color w:val="000000" w:themeColor="text1"/>
          <w:u w:color="000000" w:themeColor="text1"/>
        </w:rPr>
        <w:t>riteria for Contraceptive Use</w:t>
      </w:r>
      <w:r w:rsidRPr="008A5FB0">
        <w:rPr>
          <w:rFonts w:ascii="Times New Roman" w:hAnsi="Times New Roman"/>
          <w:color w:val="000000" w:themeColor="text1"/>
          <w:u w:color="000000" w:themeColor="text1"/>
        </w:rPr>
        <w:t xml:space="preserve">, and </w:t>
      </w:r>
      <w:r w:rsidR="00FB3ACE">
        <w:rPr>
          <w:rFonts w:ascii="Times New Roman" w:hAnsi="Times New Roman"/>
          <w:color w:val="000000" w:themeColor="text1"/>
          <w:u w:color="000000" w:themeColor="text1"/>
        </w:rPr>
        <w:t xml:space="preserve">that </w:t>
      </w:r>
      <w:r>
        <w:rPr>
          <w:rFonts w:ascii="Times New Roman" w:hAnsi="Times New Roman"/>
          <w:color w:val="000000" w:themeColor="text1"/>
          <w:u w:color="000000" w:themeColor="text1"/>
        </w:rPr>
        <w:t xml:space="preserve">includes </w:t>
      </w:r>
      <w:r w:rsidRPr="008A5FB0">
        <w:rPr>
          <w:rFonts w:ascii="Times New Roman" w:hAnsi="Times New Roman"/>
          <w:color w:val="000000" w:themeColor="text1"/>
          <w:u w:color="000000" w:themeColor="text1"/>
        </w:rPr>
        <w:t>other C</w:t>
      </w:r>
      <w:r>
        <w:rPr>
          <w:rFonts w:ascii="Times New Roman" w:hAnsi="Times New Roman"/>
          <w:color w:val="000000" w:themeColor="text1"/>
          <w:u w:color="000000" w:themeColor="text1"/>
        </w:rPr>
        <w:t xml:space="preserve">enters for </w:t>
      </w:r>
      <w:r w:rsidRPr="008A5FB0">
        <w:rPr>
          <w:rFonts w:ascii="Times New Roman" w:hAnsi="Times New Roman"/>
          <w:color w:val="000000" w:themeColor="text1"/>
          <w:u w:color="000000" w:themeColor="text1"/>
        </w:rPr>
        <w:t>D</w:t>
      </w:r>
      <w:r>
        <w:rPr>
          <w:rFonts w:ascii="Times New Roman" w:hAnsi="Times New Roman"/>
          <w:color w:val="000000" w:themeColor="text1"/>
          <w:u w:color="000000" w:themeColor="text1"/>
        </w:rPr>
        <w:t xml:space="preserve">isease </w:t>
      </w:r>
      <w:r w:rsidRPr="008A5FB0">
        <w:rPr>
          <w:rFonts w:ascii="Times New Roman" w:hAnsi="Times New Roman"/>
          <w:color w:val="000000" w:themeColor="text1"/>
          <w:u w:color="000000" w:themeColor="text1"/>
        </w:rPr>
        <w:t>C</w:t>
      </w:r>
      <w:r>
        <w:rPr>
          <w:rFonts w:ascii="Times New Roman" w:hAnsi="Times New Roman"/>
          <w:color w:val="000000" w:themeColor="text1"/>
          <w:u w:color="000000" w:themeColor="text1"/>
        </w:rPr>
        <w:t>ontrol and Prevention guidance on contraception.</w:t>
      </w:r>
    </w:p>
    <w:p w14:paraId="26E56AD9" w14:textId="5ACF6406"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An equivalent, curriculum</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based training pr</w:t>
      </w:r>
      <w:r>
        <w:rPr>
          <w:rFonts w:ascii="Times New Roman" w:hAnsi="Times New Roman"/>
          <w:color w:val="000000" w:themeColor="text1"/>
          <w:u w:color="000000" w:themeColor="text1"/>
        </w:rPr>
        <w:t>ogram completed on or after</w:t>
      </w:r>
      <w:r w:rsidRPr="008A5FB0">
        <w:rPr>
          <w:rFonts w:ascii="Times New Roman" w:hAnsi="Times New Roman"/>
          <w:color w:val="000000" w:themeColor="text1"/>
          <w:u w:color="000000" w:themeColor="text1"/>
        </w:rPr>
        <w:t xml:space="preserve"> 2018 in an accredited So</w:t>
      </w:r>
      <w:r>
        <w:rPr>
          <w:rFonts w:ascii="Times New Roman" w:hAnsi="Times New Roman"/>
          <w:color w:val="000000" w:themeColor="text1"/>
          <w:u w:color="000000" w:themeColor="text1"/>
        </w:rPr>
        <w:t xml:space="preserve">uth Carolina pharmacy school </w:t>
      </w:r>
      <w:r w:rsidRPr="008A5FB0">
        <w:rPr>
          <w:rFonts w:ascii="Times New Roman" w:hAnsi="Times New Roman"/>
          <w:color w:val="000000" w:themeColor="text1"/>
          <w:u w:color="000000" w:themeColor="text1"/>
        </w:rPr>
        <w:t>is sufficient training to participate in this protocol.</w:t>
      </w:r>
    </w:p>
    <w:p w14:paraId="4A40D3B5"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3406AE88" w14:textId="01BF7844"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bCs/>
          <w:color w:val="000000" w:themeColor="text1"/>
          <w:u w:color="000000" w:themeColor="text1"/>
        </w:rPr>
        <w:tab/>
        <w:t>Section 44-138-</w:t>
      </w:r>
      <w:r w:rsidR="0070372E">
        <w:rPr>
          <w:rFonts w:ascii="Times New Roman" w:hAnsi="Times New Roman"/>
          <w:bCs/>
          <w:color w:val="000000" w:themeColor="text1"/>
          <w:u w:color="000000" w:themeColor="text1"/>
        </w:rPr>
        <w:t>60</w:t>
      </w:r>
      <w:r>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ab/>
      </w:r>
      <w:r>
        <w:rPr>
          <w:rFonts w:ascii="Times New Roman" w:hAnsi="Times New Roman"/>
          <w:color w:val="000000" w:themeColor="text1"/>
          <w:u w:color="000000" w:themeColor="text1"/>
        </w:rPr>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pharmacist or intern who dispenses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w:t>
      </w:r>
      <w:r>
        <w:rPr>
          <w:rFonts w:ascii="Times New Roman" w:hAnsi="Times New Roman"/>
          <w:color w:val="000000" w:themeColor="text1"/>
          <w:u w:color="000000" w:themeColor="text1"/>
        </w:rPr>
        <w:t xml:space="preserve">ontraceptive </w:t>
      </w:r>
      <w:r w:rsidRPr="00C3312C">
        <w:rPr>
          <w:rFonts w:ascii="Times New Roman" w:hAnsi="Times New Roman"/>
          <w:color w:val="000000" w:themeColor="text1"/>
          <w:u w:color="000000" w:themeColor="text1"/>
        </w:rPr>
        <w:t>or injectable hormonal contraceptive</w:t>
      </w:r>
      <w:r>
        <w:rPr>
          <w:rFonts w:ascii="Times New Roman" w:hAnsi="Times New Roman"/>
          <w:color w:val="000000" w:themeColor="text1"/>
          <w:u w:color="000000" w:themeColor="text1"/>
        </w:rPr>
        <w:t xml:space="preserve"> under this chapter </w:t>
      </w:r>
      <w:r w:rsidRPr="008A5FB0">
        <w:rPr>
          <w:rFonts w:ascii="Times New Roman" w:hAnsi="Times New Roman"/>
          <w:color w:val="000000" w:themeColor="text1"/>
          <w:u w:color="000000" w:themeColor="text1"/>
        </w:rPr>
        <w:t>shall</w:t>
      </w:r>
      <w:r>
        <w:rPr>
          <w:rFonts w:ascii="Times New Roman" w:hAnsi="Times New Roman"/>
          <w:color w:val="000000" w:themeColor="text1"/>
          <w:u w:color="000000" w:themeColor="text1"/>
        </w:rPr>
        <w:t>:</w:t>
      </w:r>
    </w:p>
    <w:p w14:paraId="7C29CBE1" w14:textId="75D1B312" w:rsidR="007A7EF6" w:rsidRDefault="007A7EF6" w:rsidP="00CC3CA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obtain a completed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screening risk assessment questionnair</w:t>
      </w:r>
      <w:r>
        <w:rPr>
          <w:rFonts w:ascii="Times New Roman" w:hAnsi="Times New Roman"/>
          <w:color w:val="000000" w:themeColor="text1"/>
          <w:u w:color="000000" w:themeColor="text1"/>
        </w:rPr>
        <w:t>e</w:t>
      </w:r>
      <w:r w:rsidRPr="008A5FB0">
        <w:rPr>
          <w:rFonts w:ascii="Times New Roman" w:hAnsi="Times New Roman"/>
          <w:color w:val="000000" w:themeColor="text1"/>
          <w:u w:color="000000" w:themeColor="text1"/>
        </w:rPr>
        <w:t xml:space="preserve"> that has been approved by the department</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in collaboration with the Board of Pharmacy and the </w:t>
      </w:r>
      <w:r>
        <w:rPr>
          <w:rFonts w:ascii="Times New Roman" w:hAnsi="Times New Roman"/>
          <w:color w:val="000000" w:themeColor="text1"/>
          <w:u w:color="000000" w:themeColor="text1"/>
        </w:rPr>
        <w:t>Board of Medical Examiners</w:t>
      </w:r>
      <w:r w:rsidRPr="008A5FB0">
        <w:rPr>
          <w:rFonts w:ascii="Times New Roman" w:hAnsi="Times New Roman"/>
          <w:color w:val="000000" w:themeColor="text1"/>
          <w:u w:color="000000" w:themeColor="text1"/>
        </w:rPr>
        <w:t>, from the patient before dispensing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sidR="00FB3ACE">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 xml:space="preserve">or </w:t>
      </w:r>
      <w:r w:rsidR="00FB3ACE">
        <w:rPr>
          <w:rFonts w:ascii="Times New Roman" w:hAnsi="Times New Roman"/>
          <w:color w:val="000000" w:themeColor="text1"/>
          <w:u w:color="000000" w:themeColor="text1"/>
        </w:rPr>
        <w:t xml:space="preserve">administering the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w:t>
      </w:r>
      <w:r w:rsidR="00CC3CAF">
        <w:rPr>
          <w:rFonts w:ascii="Times New Roman" w:hAnsi="Times New Roman"/>
          <w:color w:val="000000" w:themeColor="text1"/>
          <w:u w:color="000000" w:themeColor="text1"/>
        </w:rPr>
        <w:t>. I</w:t>
      </w:r>
      <w:r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Pr="008A5FB0">
        <w:rPr>
          <w:rFonts w:ascii="Times New Roman" w:hAnsi="Times New Roman"/>
          <w:color w:val="000000" w:themeColor="text1"/>
          <w:u w:color="000000" w:themeColor="text1"/>
        </w:rPr>
        <w:t xml:space="preserve"> indicate that it is unsafe to dispense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sidR="00EF1EA3">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w:t>
      </w:r>
      <w:r w:rsidR="00EF1EA3">
        <w:rPr>
          <w:rFonts w:ascii="Times New Roman" w:hAnsi="Times New Roman"/>
          <w:color w:val="000000" w:themeColor="text1"/>
          <w:u w:color="000000" w:themeColor="text1"/>
        </w:rPr>
        <w:t xml:space="preserve"> administer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00CC3CAF">
        <w:rPr>
          <w:rFonts w:ascii="Times New Roman" w:hAnsi="Times New Roman"/>
          <w:color w:val="000000" w:themeColor="text1"/>
          <w:u w:color="000000" w:themeColor="text1"/>
        </w:rPr>
        <w:t xml:space="preserve">or intern </w:t>
      </w:r>
      <w:r w:rsidRPr="008A5FB0">
        <w:rPr>
          <w:rFonts w:ascii="Times New Roman" w:hAnsi="Times New Roman"/>
          <w:color w:val="000000" w:themeColor="text1"/>
          <w:u w:color="000000" w:themeColor="text1"/>
        </w:rPr>
        <w:t>may not dispense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sidR="00EF1EA3">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sidR="00EF1EA3">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w:t>
      </w:r>
      <w:r>
        <w:rPr>
          <w:rFonts w:ascii="Times New Roman" w:hAnsi="Times New Roman"/>
          <w:color w:val="000000" w:themeColor="text1"/>
          <w:u w:color="000000" w:themeColor="text1"/>
        </w:rPr>
        <w:t>al contraceptive to the patient,</w:t>
      </w:r>
      <w:r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Pr="008A5FB0">
        <w:rPr>
          <w:rFonts w:ascii="Times New Roman" w:hAnsi="Times New Roman"/>
          <w:color w:val="000000" w:themeColor="text1"/>
          <w:u w:color="000000" w:themeColor="text1"/>
        </w:rPr>
        <w:t>may not continue to dispense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sidR="00EF1EA3">
        <w:rPr>
          <w:rFonts w:ascii="Times New Roman" w:hAnsi="Times New Roman"/>
          <w:color w:val="000000" w:themeColor="text1"/>
          <w:u w:color="000000" w:themeColor="text1"/>
        </w:rPr>
        <w:t xml:space="preserve"> hormonal </w:t>
      </w:r>
      <w:r w:rsidR="00EF1EA3">
        <w:rPr>
          <w:rFonts w:ascii="Times New Roman" w:hAnsi="Times New Roman"/>
          <w:color w:val="000000" w:themeColor="text1"/>
          <w:u w:color="000000" w:themeColor="text1"/>
        </w:rPr>
        <w:lastRenderedPageBreak/>
        <w:t>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sidR="00EF1EA3">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hormonal contraceptive to </w:t>
      </w:r>
      <w:r w:rsidR="00CC3CAF">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patient for more than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 after the date of the initial prescription without evidence that the patient has consulted with a practitioner during the preceding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w:t>
      </w:r>
      <w:r>
        <w:rPr>
          <w:rFonts w:ascii="Times New Roman" w:hAnsi="Times New Roman"/>
          <w:color w:val="000000" w:themeColor="text1"/>
          <w:u w:color="000000" w:themeColor="text1"/>
        </w:rPr>
        <w:t>; and</w:t>
      </w:r>
    </w:p>
    <w:p w14:paraId="6A7F645B"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p>
    <w:p w14:paraId="3439ED5F"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importance of seeing the patie</w:t>
      </w:r>
      <w:r>
        <w:rPr>
          <w:rFonts w:ascii="Times New Roman" w:hAnsi="Times New Roman"/>
          <w:color w:val="000000" w:themeColor="text1"/>
          <w:u w:color="000000" w:themeColor="text1"/>
        </w:rPr>
        <w:t>nt’s</w:t>
      </w:r>
      <w:r w:rsidRPr="008A5FB0">
        <w:rPr>
          <w:rFonts w:ascii="Times New Roman" w:hAnsi="Times New Roman"/>
          <w:color w:val="000000" w:themeColor="text1"/>
          <w:u w:color="000000" w:themeColor="text1"/>
        </w:rPr>
        <w:t xml:space="preserve"> practitioner to obtain recommended tests and screening;</w:t>
      </w:r>
    </w:p>
    <w:p w14:paraId="2D542816" w14:textId="4B96EEF0"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effectiveness and availability of long</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acting reversible contraceptives as an alternative to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w:t>
      </w:r>
      <w:r>
        <w:rPr>
          <w:rFonts w:ascii="Times New Roman" w:hAnsi="Times New Roman"/>
          <w:color w:val="000000" w:themeColor="text1"/>
          <w:u w:color="000000" w:themeColor="text1"/>
        </w:rPr>
        <w:t xml:space="preserve">istered </w:t>
      </w:r>
      <w:r w:rsidR="00222DBB">
        <w:rPr>
          <w:rFonts w:ascii="Times New Roman" w:hAnsi="Times New Roman"/>
          <w:color w:val="000000" w:themeColor="text1"/>
          <w:u w:color="000000" w:themeColor="text1"/>
        </w:rPr>
        <w:t>hormonal contraceptives</w:t>
      </w:r>
      <w:r w:rsidR="00CC3CAF">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contraceptives;</w:t>
      </w:r>
    </w:p>
    <w:p w14:paraId="10928DEA" w14:textId="5589639C"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copy of the record of the encounter</w:t>
      </w:r>
      <w:r>
        <w:rPr>
          <w:rFonts w:ascii="Times New Roman" w:hAnsi="Times New Roman"/>
          <w:color w:val="000000" w:themeColor="text1"/>
          <w:u w:color="000000" w:themeColor="text1"/>
        </w:rPr>
        <w:t xml:space="preserve"> with the patient that includes </w:t>
      </w:r>
      <w:r w:rsidRPr="008A5FB0">
        <w:rPr>
          <w:rFonts w:ascii="Times New Roman" w:hAnsi="Times New Roman"/>
          <w:color w:val="000000" w:themeColor="text1"/>
          <w:u w:color="000000" w:themeColor="text1"/>
        </w:rPr>
        <w:t>the patient’s comp</w:t>
      </w:r>
      <w:r>
        <w:rPr>
          <w:rFonts w:ascii="Times New Roman" w:hAnsi="Times New Roman"/>
          <w:color w:val="000000" w:themeColor="text1"/>
          <w:u w:color="000000" w:themeColor="text1"/>
        </w:rPr>
        <w:t xml:space="preserve">leted assessment </w:t>
      </w:r>
      <w:r w:rsidR="00CC3CAF">
        <w:rPr>
          <w:rFonts w:ascii="Times New Roman" w:hAnsi="Times New Roman"/>
          <w:color w:val="000000" w:themeColor="text1"/>
          <w:u w:color="000000" w:themeColor="text1"/>
        </w:rPr>
        <w:t>questionnaire pursuant to item (1)</w:t>
      </w:r>
      <w:r>
        <w:rPr>
          <w:rFonts w:ascii="Times New Roman" w:hAnsi="Times New Roman"/>
          <w:color w:val="000000" w:themeColor="text1"/>
          <w:u w:color="000000" w:themeColor="text1"/>
        </w:rPr>
        <w:t>; and</w:t>
      </w:r>
    </w:p>
    <w:p w14:paraId="615B0D24"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description of the contraceptives dispensed, or the basis for not dispensing a contraceptive.</w:t>
      </w:r>
    </w:p>
    <w:p w14:paraId="7D1414B0" w14:textId="16960BBB"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If a pharmacist dispenses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sidR="00CC3CAF">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w:t>
      </w:r>
      <w:r w:rsidR="00CC3CAF">
        <w:rPr>
          <w:rFonts w:ascii="Times New Roman" w:hAnsi="Times New Roman"/>
          <w:color w:val="000000" w:themeColor="text1"/>
          <w:u w:color="000000" w:themeColor="text1"/>
        </w:rPr>
        <w:t xml:space="preserve"> administers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 to a patient,</w:t>
      </w:r>
      <w:r>
        <w:rPr>
          <w:rFonts w:ascii="Times New Roman" w:hAnsi="Times New Roman"/>
          <w:color w:val="000000" w:themeColor="text1"/>
          <w:u w:color="000000" w:themeColor="text1"/>
        </w:rPr>
        <w:t xml:space="preserve"> then</w:t>
      </w:r>
      <w:r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p>
    <w:p w14:paraId="066A9263" w14:textId="3E2B44B6"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appropriate administration and storage of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w:t>
      </w:r>
    </w:p>
    <w:p w14:paraId="417E898D" w14:textId="679A118F"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CC3CAF">
        <w:rPr>
          <w:rFonts w:ascii="Times New Roman" w:hAnsi="Times New Roman"/>
          <w:color w:val="000000" w:themeColor="text1"/>
          <w:u w:color="000000" w:themeColor="text1"/>
        </w:rPr>
        <w:t xml:space="preserve">any </w:t>
      </w:r>
      <w:r w:rsidRPr="008A5FB0">
        <w:rPr>
          <w:rFonts w:ascii="Times New Roman" w:hAnsi="Times New Roman"/>
          <w:color w:val="000000" w:themeColor="text1"/>
          <w:u w:color="000000" w:themeColor="text1"/>
        </w:rPr>
        <w:t>potential side effects and risks of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w:t>
      </w:r>
      <w:r>
        <w:rPr>
          <w:rFonts w:ascii="Times New Roman" w:hAnsi="Times New Roman"/>
          <w:color w:val="000000" w:themeColor="text1"/>
          <w:u w:color="000000" w:themeColor="text1"/>
        </w:rPr>
        <w:t xml:space="preserve">nistered </w:t>
      </w:r>
      <w:r w:rsidR="00CC3CAF">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w:t>
      </w:r>
    </w:p>
    <w:p w14:paraId="2E6FB8CC"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14:paraId="0F112408"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and</w:t>
      </w:r>
    </w:p>
    <w:p w14:paraId="1FA00A0B"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Pr="008A5FB0">
        <w:rPr>
          <w:rFonts w:ascii="Times New Roman" w:hAnsi="Times New Roman"/>
          <w:color w:val="000000" w:themeColor="text1"/>
          <w:u w:color="000000" w:themeColor="text1"/>
        </w:rPr>
        <w:t xml:space="preserve"> ways to reduce the risk of contraction.</w:t>
      </w:r>
    </w:p>
    <w:p w14:paraId="59AE183E"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06E4F0F9" w14:textId="1A2231A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Section 44-138-</w:t>
      </w:r>
      <w:r w:rsidR="0070372E">
        <w:rPr>
          <w:bCs/>
          <w:color w:val="000000" w:themeColor="text1"/>
          <w:u w:color="000000" w:themeColor="text1"/>
        </w:rPr>
        <w:t>70</w:t>
      </w:r>
      <w:r>
        <w:rPr>
          <w:bCs/>
          <w:color w:val="000000" w:themeColor="text1"/>
          <w:u w:color="000000" w:themeColor="text1"/>
        </w:rPr>
        <w:t>.</w:t>
      </w:r>
      <w:r>
        <w:rPr>
          <w:bCs/>
          <w:color w:val="000000" w:themeColor="text1"/>
          <w:u w:color="000000" w:themeColor="text1"/>
        </w:rPr>
        <w:tab/>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 in accordance with </w:t>
      </w:r>
      <w:r w:rsidRPr="002B0159">
        <w:rPr>
          <w:color w:val="000000" w:themeColor="text1"/>
          <w:u w:color="000000" w:themeColor="text1"/>
        </w:rPr>
        <w:t>Section 44</w:t>
      </w:r>
      <w:r w:rsidR="00827C2F">
        <w:rPr>
          <w:color w:val="000000" w:themeColor="text1"/>
          <w:u w:color="000000" w:themeColor="text1"/>
        </w:rPr>
        <w:noBreakHyphen/>
      </w:r>
      <w:r w:rsidRPr="002B0159">
        <w:rPr>
          <w:color w:val="000000" w:themeColor="text1"/>
          <w:u w:color="000000" w:themeColor="text1"/>
        </w:rPr>
        <w:t>138</w:t>
      </w:r>
      <w:r w:rsidR="00827C2F">
        <w:rPr>
          <w:color w:val="000000" w:themeColor="text1"/>
          <w:u w:color="000000" w:themeColor="text1"/>
        </w:rPr>
        <w:noBreakHyphen/>
      </w:r>
      <w:r w:rsidR="00CC3CAF">
        <w:rPr>
          <w:color w:val="000000" w:themeColor="text1"/>
          <w:u w:color="000000" w:themeColor="text1"/>
        </w:rPr>
        <w:t>6</w:t>
      </w:r>
      <w:r w:rsidRPr="002B0159">
        <w:rPr>
          <w:color w:val="000000" w:themeColor="text1"/>
          <w:u w:color="000000" w:themeColor="text1"/>
        </w:rPr>
        <w:t>0</w:t>
      </w:r>
      <w:r w:rsidRPr="008A5FB0">
        <w:rPr>
          <w:color w:val="000000" w:themeColor="text1"/>
          <w:u w:color="000000" w:themeColor="text1"/>
        </w:rPr>
        <w:t xml:space="preserve"> is not liable for any civil damages for acts or omissions resulting from the dispensing of a self</w:t>
      </w:r>
      <w:r w:rsidR="00827C2F">
        <w:rPr>
          <w:color w:val="000000" w:themeColor="text1"/>
          <w:u w:color="000000" w:themeColor="text1"/>
        </w:rPr>
        <w:noBreakHyphen/>
      </w:r>
      <w:r w:rsidRPr="008A5FB0">
        <w:rPr>
          <w:color w:val="000000" w:themeColor="text1"/>
          <w:u w:color="000000" w:themeColor="text1"/>
        </w:rPr>
        <w:t>administered hormonal contraceptive or the administering of an injectable hormonal contraceptive under this chapter.</w:t>
      </w:r>
    </w:p>
    <w:p w14:paraId="17FD29E5"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3CFAD3" w14:textId="0A5F9BA4"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A5FB0">
        <w:rPr>
          <w:color w:val="000000" w:themeColor="text1"/>
          <w:u w:color="000000" w:themeColor="text1"/>
        </w:rPr>
        <w:t>Section 44</w:t>
      </w:r>
      <w:r w:rsidR="00827C2F">
        <w:rPr>
          <w:color w:val="000000" w:themeColor="text1"/>
          <w:u w:color="000000" w:themeColor="text1"/>
        </w:rPr>
        <w:noBreakHyphen/>
      </w:r>
      <w:r w:rsidRPr="008A5FB0">
        <w:rPr>
          <w:color w:val="000000" w:themeColor="text1"/>
          <w:u w:color="000000" w:themeColor="text1"/>
        </w:rPr>
        <w:t>138</w:t>
      </w:r>
      <w:r w:rsidR="00827C2F">
        <w:rPr>
          <w:color w:val="000000" w:themeColor="text1"/>
          <w:u w:color="000000" w:themeColor="text1"/>
        </w:rPr>
        <w:noBreakHyphen/>
      </w:r>
      <w:r w:rsidR="0070372E">
        <w:rPr>
          <w:color w:val="000000" w:themeColor="text1"/>
          <w:u w:color="000000" w:themeColor="text1"/>
        </w:rPr>
        <w:t>80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A5FB0">
        <w:rPr>
          <w:color w:val="000000" w:themeColor="text1"/>
          <w:u w:color="000000" w:themeColor="text1"/>
        </w:rPr>
        <w:t>Pharmacist services are a benefit under South Carolina Medicaid, subject to approval by the federal Centers for Medicare and Medicaid Services.</w:t>
      </w:r>
      <w:r>
        <w:rPr>
          <w:color w:val="000000" w:themeColor="text1"/>
          <w:u w:color="000000" w:themeColor="text1"/>
        </w:rPr>
        <w:t xml:space="preserve"> </w:t>
      </w:r>
      <w:r w:rsidRPr="008A5FB0">
        <w:rPr>
          <w:color w:val="000000" w:themeColor="text1"/>
          <w:u w:color="000000" w:themeColor="text1"/>
        </w:rPr>
        <w:t>The department shall establish a fee schedule for t</w:t>
      </w:r>
      <w:r>
        <w:rPr>
          <w:color w:val="000000" w:themeColor="text1"/>
          <w:u w:color="000000" w:themeColor="text1"/>
        </w:rPr>
        <w:t xml:space="preserve">he list of pharmacist services. </w:t>
      </w:r>
      <w:r w:rsidRPr="008A5FB0">
        <w:rPr>
          <w:color w:val="000000" w:themeColor="text1"/>
          <w:u w:color="000000" w:themeColor="text1"/>
        </w:rPr>
        <w:t xml:space="preserve">The rate of reimbursement for pharmacist services shall be at </w:t>
      </w:r>
      <w:r>
        <w:rPr>
          <w:color w:val="000000" w:themeColor="text1"/>
          <w:u w:color="000000" w:themeColor="text1"/>
        </w:rPr>
        <w:t>seventy</w:t>
      </w:r>
      <w:r w:rsidRPr="008A5FB0">
        <w:rPr>
          <w:color w:val="000000" w:themeColor="text1"/>
          <w:u w:color="000000" w:themeColor="text1"/>
        </w:rPr>
        <w:t xml:space="preserve"> percent of the fee schedule for physician services under the Medicaid program.</w:t>
      </w:r>
    </w:p>
    <w:p w14:paraId="4C6F592D" w14:textId="1E283814"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lastRenderedPageBreak/>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following services are covered pharmacist services that may</w:t>
      </w:r>
      <w:r w:rsidR="00CC3CAF">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be provided to a Medicaid beneficiary:</w:t>
      </w:r>
    </w:p>
    <w:p w14:paraId="66BCFC18" w14:textId="16745C6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CC3CAF">
        <w:rPr>
          <w:rFonts w:ascii="Times New Roman" w:hAnsi="Times New Roman"/>
          <w:color w:val="000000" w:themeColor="text1"/>
          <w:u w:color="000000" w:themeColor="text1"/>
        </w:rPr>
        <w:t>dispensing</w:t>
      </w:r>
      <w:r w:rsidR="00CC3CA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as outlined an</w:t>
      </w:r>
      <w:r>
        <w:rPr>
          <w:rFonts w:ascii="Times New Roman" w:hAnsi="Times New Roman"/>
          <w:color w:val="000000" w:themeColor="text1"/>
          <w:u w:color="000000" w:themeColor="text1"/>
        </w:rPr>
        <w:t>d authorized in Section 44</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138</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30; and</w:t>
      </w:r>
    </w:p>
    <w:p w14:paraId="7B20225F" w14:textId="05DEF5B5"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dministering </w:t>
      </w:r>
      <w:r w:rsidR="00CC3CAF">
        <w:rPr>
          <w:rFonts w:ascii="Times New Roman" w:hAnsi="Times New Roman"/>
          <w:color w:val="000000" w:themeColor="text1"/>
          <w:u w:color="000000" w:themeColor="text1"/>
        </w:rPr>
        <w:t>injectable</w:t>
      </w:r>
      <w:r w:rsidRPr="008A5FB0">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as outlined and authorized in Section 44</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138</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w:t>
      </w:r>
      <w:r w:rsidRPr="008A5FB0">
        <w:rPr>
          <w:rFonts w:ascii="Times New Roman" w:hAnsi="Times New Roman"/>
          <w:color w:val="000000" w:themeColor="text1"/>
          <w:u w:color="000000" w:themeColor="text1"/>
        </w:rPr>
        <w:t>0.</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Covered pharmacist services shall be subject to department protocols</w:t>
      </w:r>
      <w:r>
        <w:rPr>
          <w:rFonts w:ascii="Times New Roman" w:hAnsi="Times New Roman"/>
          <w:color w:val="000000" w:themeColor="text1"/>
          <w:u w:color="000000" w:themeColor="text1"/>
        </w:rPr>
        <w:t xml:space="preserve"> and utilization controls.</w:t>
      </w:r>
    </w:p>
    <w:p w14:paraId="1AD387CE"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t xml:space="preserve">A pharmacist shall be enrolled as an ordering, referring, </w:t>
      </w:r>
      <w:r w:rsidRPr="008A5FB0">
        <w:rPr>
          <w:rFonts w:ascii="Times New Roman" w:hAnsi="Times New Roman"/>
          <w:color w:val="000000" w:themeColor="text1"/>
          <w:u w:color="000000" w:themeColor="text1"/>
        </w:rPr>
        <w:t>a</w:t>
      </w:r>
      <w:r>
        <w:rPr>
          <w:rFonts w:ascii="Times New Roman" w:hAnsi="Times New Roman"/>
          <w:color w:val="000000" w:themeColor="text1"/>
          <w:u w:color="000000" w:themeColor="text1"/>
        </w:rPr>
        <w:t xml:space="preserve">nd prescribing provider under the Medicaid program prior to rendering </w:t>
      </w:r>
      <w:r w:rsidRPr="008A5FB0">
        <w:rPr>
          <w:rFonts w:ascii="Times New Roman" w:hAnsi="Times New Roman"/>
          <w:color w:val="000000" w:themeColor="text1"/>
          <w:u w:color="000000" w:themeColor="text1"/>
        </w:rPr>
        <w:t>a pharmacist service that is submitted by a Medicaid pharmacy provider for reimbursement pursuant to this section.</w:t>
      </w:r>
    </w:p>
    <w:p w14:paraId="400DB5E3"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 xml:space="preserve">The director of the department shall seek any necessary federal approvals </w:t>
      </w:r>
      <w:r w:rsidRPr="008A5FB0">
        <w:rPr>
          <w:rFonts w:ascii="Times New Roman" w:hAnsi="Times New Roman"/>
          <w:color w:val="000000" w:themeColor="text1"/>
          <w:u w:color="000000" w:themeColor="text1"/>
        </w:rPr>
        <w:t>to implement</w:t>
      </w:r>
      <w:r>
        <w:rPr>
          <w:rFonts w:ascii="Times New Roman" w:hAnsi="Times New Roman"/>
          <w:color w:val="000000" w:themeColor="text1"/>
          <w:u w:color="000000" w:themeColor="text1"/>
        </w:rPr>
        <w:t xml:space="preserve"> this section. This section shall not be implemented until </w:t>
      </w:r>
      <w:r w:rsidRPr="008A5FB0">
        <w:rPr>
          <w:rFonts w:ascii="Times New Roman" w:hAnsi="Times New Roman"/>
          <w:color w:val="000000" w:themeColor="text1"/>
          <w:u w:color="000000" w:themeColor="text1"/>
        </w:rPr>
        <w:t>the necessary federal approvals are obtained and shall be implemented only to the extent that federal financ</w:t>
      </w:r>
      <w:r>
        <w:rPr>
          <w:rFonts w:ascii="Times New Roman" w:hAnsi="Times New Roman"/>
          <w:color w:val="000000" w:themeColor="text1"/>
          <w:u w:color="000000" w:themeColor="text1"/>
        </w:rPr>
        <w:t>ial participation is available.</w:t>
      </w:r>
    </w:p>
    <w:p w14:paraId="6907AD50" w14:textId="77777777" w:rsidR="00652B50" w:rsidRPr="007A7EF6" w:rsidRDefault="007A7EF6" w:rsidP="007A7EF6">
      <w:pPr>
        <w:pStyle w:val="BillDots"/>
        <w:rPr>
          <w:u w:color="000000" w:themeColor="text1"/>
        </w:rPr>
      </w:pPr>
      <w:r>
        <w:rPr>
          <w:u w:color="000000" w:themeColor="text1"/>
        </w:rPr>
        <w:tab/>
        <w:t>(E)</w:t>
      </w:r>
      <w:r>
        <w:rPr>
          <w:u w:color="000000" w:themeColor="text1"/>
        </w:rPr>
        <w:tab/>
      </w:r>
      <w:r w:rsidRPr="008A5FB0">
        <w:rPr>
          <w:u w:color="000000" w:themeColor="text1"/>
        </w:rPr>
        <w:t>This section does not restrict or prohibit any services currently provided by pharmacists as authorized by law, including, but not limited to, this chapter or the Medicaid state plan.</w:t>
      </w:r>
      <w:r>
        <w:rPr>
          <w:u w:color="000000" w:themeColor="text1"/>
        </w:rPr>
        <w:t>”</w:t>
      </w:r>
    </w:p>
    <w:p w14:paraId="6690CCD2" w14:textId="77777777" w:rsidR="00652B50"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E90AB" w14:textId="3612FC09" w:rsidR="00DD41D2"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7EF6">
        <w:rPr>
          <w:rFonts w:eastAsia="Times New Roman"/>
        </w:rPr>
        <w:t>3</w:t>
      </w:r>
      <w:r>
        <w:rPr>
          <w:rFonts w:eastAsia="Times New Roman"/>
        </w:rPr>
        <w:t>.</w:t>
      </w:r>
      <w:r>
        <w:rPr>
          <w:rFonts w:eastAsia="Times New Roman"/>
        </w:rPr>
        <w:tab/>
      </w:r>
      <w:r w:rsidR="00DD41D2">
        <w:rPr>
          <w:bCs/>
          <w:color w:val="000000" w:themeColor="text1"/>
          <w:u w:color="000000" w:themeColor="text1"/>
        </w:rPr>
        <w:t>T</w:t>
      </w:r>
      <w:r w:rsidR="00DD41D2" w:rsidRPr="00213866">
        <w:rPr>
          <w:color w:val="000000" w:themeColor="text1"/>
          <w:szCs w:val="18"/>
          <w:u w:color="000000" w:themeColor="text1"/>
          <w:shd w:val="clear" w:color="auto" w:fill="FFFFFF"/>
        </w:rPr>
        <w:t xml:space="preserve">he Board of Medical Examiners and the Board of </w:t>
      </w:r>
      <w:r w:rsidR="00DD41D2" w:rsidRPr="00213866">
        <w:rPr>
          <w:bCs/>
          <w:color w:val="000000" w:themeColor="text1"/>
          <w:szCs w:val="18"/>
          <w:u w:color="000000" w:themeColor="text1"/>
          <w:shd w:val="clear" w:color="auto" w:fill="FFFFFF"/>
        </w:rPr>
        <w:t>Pharmacy</w:t>
      </w:r>
      <w:r w:rsidR="00DD41D2" w:rsidRPr="00213866">
        <w:rPr>
          <w:color w:val="000000" w:themeColor="text1"/>
          <w:szCs w:val="18"/>
          <w:u w:color="000000" w:themeColor="text1"/>
          <w:shd w:val="clear" w:color="auto" w:fill="FFFFFF"/>
        </w:rPr>
        <w:t xml:space="preserve"> must issue a written joint protocol </w:t>
      </w:r>
      <w:r w:rsidR="00DD41D2">
        <w:rPr>
          <w:rFonts w:eastAsia="Times New Roman"/>
        </w:rPr>
        <w:t xml:space="preserve">pursuant to </w:t>
      </w:r>
      <w:r w:rsidR="00DD41D2" w:rsidRPr="008A5FB0">
        <w:rPr>
          <w:color w:val="000000" w:themeColor="text1"/>
          <w:u w:color="000000" w:themeColor="text1"/>
        </w:rPr>
        <w:t xml:space="preserve">Section </w:t>
      </w:r>
      <w:r w:rsidR="0070372E">
        <w:rPr>
          <w:bCs/>
          <w:color w:val="000000" w:themeColor="text1"/>
          <w:u w:color="000000" w:themeColor="text1"/>
        </w:rPr>
        <w:t>44</w:t>
      </w:r>
      <w:r w:rsidR="00827C2F">
        <w:rPr>
          <w:bCs/>
          <w:color w:val="000000" w:themeColor="text1"/>
          <w:u w:color="000000" w:themeColor="text1"/>
        </w:rPr>
        <w:noBreakHyphen/>
      </w:r>
      <w:r w:rsidR="0070372E">
        <w:rPr>
          <w:bCs/>
          <w:color w:val="000000" w:themeColor="text1"/>
          <w:u w:color="000000" w:themeColor="text1"/>
        </w:rPr>
        <w:t>138</w:t>
      </w:r>
      <w:r w:rsidR="00827C2F">
        <w:rPr>
          <w:bCs/>
          <w:color w:val="000000" w:themeColor="text1"/>
          <w:u w:color="000000" w:themeColor="text1"/>
        </w:rPr>
        <w:noBreakHyphen/>
      </w:r>
      <w:r w:rsidR="0070372E">
        <w:rPr>
          <w:bCs/>
          <w:color w:val="000000" w:themeColor="text1"/>
          <w:u w:color="000000" w:themeColor="text1"/>
        </w:rPr>
        <w:t>4</w:t>
      </w:r>
      <w:r w:rsidR="00DD41D2" w:rsidRPr="008A5FB0">
        <w:rPr>
          <w:bCs/>
          <w:color w:val="000000" w:themeColor="text1"/>
          <w:u w:color="000000" w:themeColor="text1"/>
        </w:rPr>
        <w:t>0</w:t>
      </w:r>
      <w:r w:rsidR="00DD41D2">
        <w:rPr>
          <w:bCs/>
          <w:color w:val="000000" w:themeColor="text1"/>
          <w:u w:color="000000" w:themeColor="text1"/>
        </w:rPr>
        <w:t xml:space="preserve"> n</w:t>
      </w:r>
      <w:r w:rsidR="00DD41D2" w:rsidRPr="00213866">
        <w:rPr>
          <w:color w:val="000000" w:themeColor="text1"/>
          <w:szCs w:val="18"/>
          <w:u w:color="000000" w:themeColor="text1"/>
          <w:shd w:val="clear" w:color="auto" w:fill="FFFFFF"/>
        </w:rPr>
        <w:t xml:space="preserve">ot later than six months after </w:t>
      </w:r>
      <w:r w:rsidR="00DD41D2">
        <w:rPr>
          <w:color w:val="000000" w:themeColor="text1"/>
          <w:szCs w:val="18"/>
          <w:u w:color="000000" w:themeColor="text1"/>
          <w:shd w:val="clear" w:color="auto" w:fill="FFFFFF"/>
        </w:rPr>
        <w:t xml:space="preserve">the </w:t>
      </w:r>
      <w:r w:rsidR="00DD41D2" w:rsidRPr="00213866">
        <w:rPr>
          <w:color w:val="000000" w:themeColor="text1"/>
          <w:szCs w:val="18"/>
          <w:u w:color="000000" w:themeColor="text1"/>
          <w:shd w:val="clear" w:color="auto" w:fill="FFFFFF"/>
        </w:rPr>
        <w:t xml:space="preserve">passage of this </w:t>
      </w:r>
      <w:r w:rsidR="00DD41D2">
        <w:rPr>
          <w:color w:val="000000" w:themeColor="text1"/>
          <w:szCs w:val="18"/>
          <w:u w:color="000000" w:themeColor="text1"/>
          <w:shd w:val="clear" w:color="auto" w:fill="FFFFFF"/>
        </w:rPr>
        <w:t>act</w:t>
      </w:r>
      <w:r w:rsidR="00DD41D2" w:rsidRPr="00213866">
        <w:rPr>
          <w:color w:val="000000" w:themeColor="text1"/>
          <w:szCs w:val="18"/>
          <w:u w:color="000000" w:themeColor="text1"/>
          <w:shd w:val="clear" w:color="auto" w:fill="FFFFFF"/>
        </w:rPr>
        <w:t>.</w:t>
      </w:r>
    </w:p>
    <w:p w14:paraId="35D0DE0B" w14:textId="77777777" w:rsidR="00DD41D2" w:rsidRDefault="00DD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31162" w14:textId="77777777" w:rsidR="00652B50" w:rsidRPr="00522CE0" w:rsidRDefault="00DD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652B50">
        <w:rPr>
          <w:rFonts w:eastAsia="Times New Roman"/>
        </w:rPr>
        <w:t>This act takes effect upon approval by the Governor.</w:t>
      </w:r>
    </w:p>
    <w:p w14:paraId="3AEE7DE2" w14:textId="12DF215E" w:rsidR="00CE7D1D" w:rsidRDefault="00827C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19CD337" w14:textId="77777777" w:rsidR="000A4DF7" w:rsidRDefault="000A4DF7" w:rsidP="000A4DF7">
      <w:pPr>
        <w:suppressAutoHyphens/>
        <w:jc w:val="both"/>
        <w:rPr>
          <w:rFonts w:eastAsia="Times New Roman"/>
        </w:rPr>
      </w:pPr>
    </w:p>
    <w:sectPr w:rsidR="000A4DF7" w:rsidSect="000A4D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DA6F5" w14:textId="77777777" w:rsidR="00CC3CAF" w:rsidRDefault="00CC3CAF" w:rsidP="00522CE0">
      <w:r>
        <w:separator/>
      </w:r>
    </w:p>
  </w:endnote>
  <w:endnote w:type="continuationSeparator" w:id="0">
    <w:p w14:paraId="336EFE9B" w14:textId="77777777" w:rsidR="00CC3CAF" w:rsidRDefault="00CC3C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FE95C2-835D-4500-A5A6-CB825F03FE6A}"/>
    <w:embedBold r:id="rId2" w:fontKey="{71798047-73F1-4FC8-8157-DA03F4EF452F}"/>
  </w:font>
  <w:font w:name="Calibri">
    <w:panose1 w:val="020F0502020204030204"/>
    <w:charset w:val="00"/>
    <w:family w:val="swiss"/>
    <w:pitch w:val="variable"/>
    <w:sig w:usb0="E4002EFF" w:usb1="C000247B" w:usb2="00000009" w:usb3="00000000" w:csb0="000001FF" w:csb1="00000000"/>
    <w:embedRegular r:id="rId3" w:fontKey="{0C2417A3-6421-4551-8A16-E9FEF47332BC}"/>
    <w:embedBold r:id="rId4" w:fontKey="{1B553168-4408-4BE4-9033-6631EFE84AC9}"/>
  </w:font>
  <w:font w:name="Segoe UI">
    <w:panose1 w:val="020B0502040204020203"/>
    <w:charset w:val="00"/>
    <w:family w:val="swiss"/>
    <w:pitch w:val="variable"/>
    <w:sig w:usb0="E4002EFF" w:usb1="C000E47F" w:usb2="00000009" w:usb3="00000000" w:csb0="000001FF" w:csb1="00000000"/>
    <w:embedRegular r:id="rId5" w:fontKey="{3B9F00B3-73EE-45C6-823E-1504FD75BCBE}"/>
  </w:font>
  <w:font w:name="Cambria">
    <w:panose1 w:val="02040503050406030204"/>
    <w:charset w:val="00"/>
    <w:family w:val="roman"/>
    <w:pitch w:val="variable"/>
    <w:sig w:usb0="E00006FF" w:usb1="420024FF" w:usb2="02000000" w:usb3="00000000" w:csb0="0000019F" w:csb1="00000000"/>
    <w:embedRegular r:id="rId6" w:fontKey="{265DDC31-8780-44E6-85F0-5909C728DA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BEB1" w14:textId="2BEC1B93" w:rsidR="00CE7D1D" w:rsidRPr="000A4DF7" w:rsidRDefault="000A4DF7" w:rsidP="000A4DF7">
    <w:pPr>
      <w:pStyle w:val="Footer"/>
      <w:tabs>
        <w:tab w:val="clear" w:pos="4680"/>
        <w:tab w:val="clear" w:pos="9360"/>
        <w:tab w:val="center" w:pos="2995"/>
      </w:tabs>
      <w:spacing w:before="120"/>
    </w:pPr>
    <w:r>
      <w:t>[151]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319DF" w14:textId="77777777" w:rsidR="00CC3CAF" w:rsidRDefault="00CC3CAF" w:rsidP="00522CE0">
      <w:r>
        <w:separator/>
      </w:r>
    </w:p>
  </w:footnote>
  <w:footnote w:type="continuationSeparator" w:id="0">
    <w:p w14:paraId="69C7E892" w14:textId="77777777" w:rsidR="00CC3CAF" w:rsidRDefault="00CC3C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NT.SP.TD"/>
    <w:docVar w:name="CoverAttorneyInitials" w:val="SP"/>
    <w:docVar w:name="CoverAttorneyLastName" w:val="Parrish"/>
    <w:docVar w:name="CoverBillType" w:val="b"/>
    <w:docVar w:name="CoverSenator" w:val="TD"/>
    <w:docVar w:name="dvBillNumber" w:val="151"/>
    <w:docVar w:name="dvBillNumberPrefix" w:val="S. "/>
    <w:docVar w:name="dvOriginalBody" w:val="Senate"/>
    <w:docVar w:name="fulldraftpath" w:val="L:\S-RES\TD\001CONT.SP.TD.DOCX"/>
    <w:docVar w:name="NameofBody" w:val="S"/>
    <w:docVar w:name="vgroup2" w:val="S-RES"/>
  </w:docVars>
  <w:rsids>
    <w:rsidRoot w:val="00652B50"/>
    <w:rsid w:val="00015A3C"/>
    <w:rsid w:val="00042AC1"/>
    <w:rsid w:val="00046516"/>
    <w:rsid w:val="00072458"/>
    <w:rsid w:val="0007601D"/>
    <w:rsid w:val="000A4DF7"/>
    <w:rsid w:val="000B0720"/>
    <w:rsid w:val="000B5EAF"/>
    <w:rsid w:val="001315B2"/>
    <w:rsid w:val="00170561"/>
    <w:rsid w:val="00174988"/>
    <w:rsid w:val="00186AC9"/>
    <w:rsid w:val="00197DF1"/>
    <w:rsid w:val="001B3DD9"/>
    <w:rsid w:val="001B7E5D"/>
    <w:rsid w:val="001D3BAC"/>
    <w:rsid w:val="001E1F72"/>
    <w:rsid w:val="00216025"/>
    <w:rsid w:val="00222DBB"/>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44A9"/>
    <w:rsid w:val="004813A2"/>
    <w:rsid w:val="004952FA"/>
    <w:rsid w:val="004A5938"/>
    <w:rsid w:val="004B6A22"/>
    <w:rsid w:val="004D7F37"/>
    <w:rsid w:val="00522CE0"/>
    <w:rsid w:val="00541951"/>
    <w:rsid w:val="00565148"/>
    <w:rsid w:val="00570403"/>
    <w:rsid w:val="00577450"/>
    <w:rsid w:val="00593361"/>
    <w:rsid w:val="005A413B"/>
    <w:rsid w:val="005A5017"/>
    <w:rsid w:val="005A648C"/>
    <w:rsid w:val="005F07AC"/>
    <w:rsid w:val="005F1745"/>
    <w:rsid w:val="00622556"/>
    <w:rsid w:val="00652B50"/>
    <w:rsid w:val="006A1802"/>
    <w:rsid w:val="006C0CBB"/>
    <w:rsid w:val="006C74EA"/>
    <w:rsid w:val="006E3150"/>
    <w:rsid w:val="006F56CF"/>
    <w:rsid w:val="0070372E"/>
    <w:rsid w:val="0071562D"/>
    <w:rsid w:val="00720D40"/>
    <w:rsid w:val="007318D4"/>
    <w:rsid w:val="00765784"/>
    <w:rsid w:val="007A4390"/>
    <w:rsid w:val="007A7EF6"/>
    <w:rsid w:val="007E5CB7"/>
    <w:rsid w:val="00827C2F"/>
    <w:rsid w:val="008314D2"/>
    <w:rsid w:val="00870F6F"/>
    <w:rsid w:val="008B2F42"/>
    <w:rsid w:val="008C3697"/>
    <w:rsid w:val="008D0EE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082"/>
    <w:rsid w:val="00AB7CE6"/>
    <w:rsid w:val="00AE59C8"/>
    <w:rsid w:val="00B10098"/>
    <w:rsid w:val="00B5790D"/>
    <w:rsid w:val="00B77860"/>
    <w:rsid w:val="00B8002C"/>
    <w:rsid w:val="00B945C5"/>
    <w:rsid w:val="00BA20EA"/>
    <w:rsid w:val="00BB5AFC"/>
    <w:rsid w:val="00BC026E"/>
    <w:rsid w:val="00BC0A56"/>
    <w:rsid w:val="00BE6504"/>
    <w:rsid w:val="00C45366"/>
    <w:rsid w:val="00C57023"/>
    <w:rsid w:val="00C74052"/>
    <w:rsid w:val="00CB187A"/>
    <w:rsid w:val="00CC0EC7"/>
    <w:rsid w:val="00CC251A"/>
    <w:rsid w:val="00CC3CAF"/>
    <w:rsid w:val="00CE7D1D"/>
    <w:rsid w:val="00CF2C98"/>
    <w:rsid w:val="00D1088B"/>
    <w:rsid w:val="00D1286F"/>
    <w:rsid w:val="00D14DE6"/>
    <w:rsid w:val="00D156D2"/>
    <w:rsid w:val="00D35486"/>
    <w:rsid w:val="00D53E29"/>
    <w:rsid w:val="00D85BD0"/>
    <w:rsid w:val="00D86943"/>
    <w:rsid w:val="00DA3C6B"/>
    <w:rsid w:val="00DA47B9"/>
    <w:rsid w:val="00DD41D2"/>
    <w:rsid w:val="00DE5635"/>
    <w:rsid w:val="00E058D3"/>
    <w:rsid w:val="00E12CA0"/>
    <w:rsid w:val="00E2236D"/>
    <w:rsid w:val="00E76AD9"/>
    <w:rsid w:val="00E84768"/>
    <w:rsid w:val="00E86EE2"/>
    <w:rsid w:val="00E91E2F"/>
    <w:rsid w:val="00EA3546"/>
    <w:rsid w:val="00EB47AE"/>
    <w:rsid w:val="00EC34E1"/>
    <w:rsid w:val="00EE688B"/>
    <w:rsid w:val="00EF1EA3"/>
    <w:rsid w:val="00F0234A"/>
    <w:rsid w:val="00F05CF2"/>
    <w:rsid w:val="00F51241"/>
    <w:rsid w:val="00F52959"/>
    <w:rsid w:val="00F55884"/>
    <w:rsid w:val="00FB3A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8E0D22"/>
  <w15:docId w15:val="{EBBD0ECD-E03B-4B49-AF7D-86787F45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7A7EF6"/>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E847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768"/>
    <w:rPr>
      <w:rFonts w:ascii="Segoe UI" w:hAnsi="Segoe UI" w:cs="Segoe UI"/>
      <w:sz w:val="18"/>
      <w:szCs w:val="18"/>
    </w:rPr>
  </w:style>
  <w:style w:type="character" w:styleId="CommentReference">
    <w:name w:val="annotation reference"/>
    <w:basedOn w:val="DefaultParagraphFont"/>
    <w:uiPriority w:val="99"/>
    <w:semiHidden/>
    <w:unhideWhenUsed/>
    <w:rsid w:val="004A5938"/>
    <w:rPr>
      <w:sz w:val="16"/>
      <w:szCs w:val="16"/>
    </w:rPr>
  </w:style>
  <w:style w:type="paragraph" w:styleId="CommentText">
    <w:name w:val="annotation text"/>
    <w:basedOn w:val="Normal"/>
    <w:link w:val="CommentTextChar"/>
    <w:uiPriority w:val="99"/>
    <w:semiHidden/>
    <w:unhideWhenUsed/>
    <w:rsid w:val="004A5938"/>
    <w:rPr>
      <w:sz w:val="20"/>
      <w:szCs w:val="20"/>
    </w:rPr>
  </w:style>
  <w:style w:type="character" w:customStyle="1" w:styleId="CommentTextChar">
    <w:name w:val="Comment Text Char"/>
    <w:basedOn w:val="DefaultParagraphFont"/>
    <w:link w:val="CommentText"/>
    <w:uiPriority w:val="99"/>
    <w:semiHidden/>
    <w:rsid w:val="004A5938"/>
    <w:rPr>
      <w:sz w:val="20"/>
      <w:szCs w:val="20"/>
    </w:rPr>
  </w:style>
  <w:style w:type="paragraph" w:styleId="CommentSubject">
    <w:name w:val="annotation subject"/>
    <w:basedOn w:val="CommentText"/>
    <w:next w:val="CommentText"/>
    <w:link w:val="CommentSubjectChar"/>
    <w:uiPriority w:val="99"/>
    <w:semiHidden/>
    <w:unhideWhenUsed/>
    <w:rsid w:val="004A5938"/>
    <w:rPr>
      <w:b/>
      <w:bCs/>
    </w:rPr>
  </w:style>
  <w:style w:type="character" w:customStyle="1" w:styleId="CommentSubjectChar">
    <w:name w:val="Comment Subject Char"/>
    <w:basedOn w:val="CommentTextChar"/>
    <w:link w:val="CommentSubject"/>
    <w:uiPriority w:val="99"/>
    <w:semiHidden/>
    <w:rsid w:val="004A59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1660</Words>
  <Characters>9875</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151 Text of Previous Version (Dec. 9, 2020) - South Carolina Legislature Online</dc:title>
  <dc:subject/>
  <dc:creator>Sara Parrish</dc:creator>
  <cp:keywords/>
  <dc:description/>
  <cp:lastModifiedBy>Sade Wilson</cp:lastModifiedBy>
  <cp:revision>2</cp:revision>
  <dcterms:created xsi:type="dcterms:W3CDTF">2020-12-12T02:48:00Z</dcterms:created>
  <dcterms:modified xsi:type="dcterms:W3CDTF">2020-12-12T02:48:00Z</dcterms:modified>
</cp:coreProperties>
</file>