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6774F" w14:textId="7410D381" w:rsidR="0004476B"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48EE7AF" w14:textId="4D3632DD" w:rsidR="00F01188"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14:paraId="61563E0A" w14:textId="0B0F402F" w:rsidR="00F01188"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7D73B" w14:textId="7AD81D7C" w:rsidR="0004476B" w:rsidRPr="0004476B" w:rsidRDefault="0004476B" w:rsidP="0004476B">
      <w:pPr>
        <w:tabs>
          <w:tab w:val="right" w:pos="5933"/>
        </w:tabs>
        <w:suppressAutoHyphens/>
        <w:jc w:val="both"/>
        <w:rPr>
          <w:rFonts w:eastAsia="Times New Roman"/>
        </w:rPr>
      </w:pPr>
      <w:r>
        <w:rPr>
          <w:rFonts w:eastAsia="Times New Roman"/>
        </w:rPr>
        <w:tab/>
      </w:r>
      <w:r>
        <w:rPr>
          <w:rFonts w:eastAsia="Times New Roman"/>
          <w:b/>
          <w:sz w:val="36"/>
        </w:rPr>
        <w:t>S. 154</w:t>
      </w:r>
    </w:p>
    <w:p w14:paraId="73865795" w14:textId="13ABB226"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E26CF" w14:textId="3EAD6BA4"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2B89">
        <w:t>Senator Martin</w:t>
      </w:r>
    </w:p>
    <w:p w14:paraId="080B9935" w14:textId="0B5FA1DC"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1216D" w14:textId="1C357007" w:rsidR="0004476B"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w:t>
      </w:r>
      <w:r w:rsidR="0004476B">
        <w:rPr>
          <w:rFonts w:eastAsia="Times New Roman"/>
        </w:rPr>
        <w:t>/21--S.</w:t>
      </w:r>
    </w:p>
    <w:p w14:paraId="33229381" w14:textId="616AE377"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5466F3A" w14:textId="7C8926FB" w:rsidR="0004476B" w:rsidRDefault="0004476B"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F5FF5C" w14:textId="77777777"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76B" w:rsidSect="0004476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3789EE5" w14:textId="7175F766" w:rsidR="00F743C5" w:rsidRPr="00522CE0" w:rsidRDefault="00F74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17D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F1D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E2E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81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61A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D8E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EC6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D0A3A" w14:textId="77777777" w:rsidR="00522CE0" w:rsidRPr="008F023B" w:rsidRDefault="00522CE0" w:rsidP="00F7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61F7">
        <w:rPr>
          <w:rFonts w:eastAsia="Times New Roman"/>
          <w:b/>
          <w:sz w:val="30"/>
          <w:szCs w:val="30"/>
        </w:rPr>
        <w:t>BILL</w:t>
      </w:r>
    </w:p>
    <w:p w14:paraId="794E5A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CE93E" w14:textId="79809EB2" w:rsidR="00522CE0" w:rsidRPr="00522CE0" w:rsidRDefault="00C6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12 OF THE 1976 CODE, RELATING TO THE </w:t>
      </w:r>
      <w:r w:rsidRPr="00C64C49">
        <w:rPr>
          <w:rFonts w:eastAsia="Times New Roman"/>
        </w:rPr>
        <w:t xml:space="preserve">UNIFORM METHOD OF COLLECTION AND ENFORCEMENT OF TAXES LEVIED AND ASSESSED BY </w:t>
      </w:r>
      <w:r w:rsidR="007F7DAD">
        <w:rPr>
          <w:rFonts w:eastAsia="Times New Roman"/>
        </w:rPr>
        <w:t xml:space="preserve">THE </w:t>
      </w:r>
      <w:r w:rsidRPr="00C64C49">
        <w:rPr>
          <w:rFonts w:eastAsia="Times New Roman"/>
        </w:rPr>
        <w:t>SOUTH CAROLINA DEPARTMENT OF REVENUE</w:t>
      </w:r>
      <w:r>
        <w:rPr>
          <w:rFonts w:eastAsia="Times New Roman"/>
        </w:rPr>
        <w:t xml:space="preserve">, BY ADDING SECTION 12-54-20, TO PROVIDE THAT A TAXPAYER </w:t>
      </w:r>
      <w:r w:rsidR="007F7DAD">
        <w:rPr>
          <w:rFonts w:eastAsia="Times New Roman"/>
        </w:rPr>
        <w:t>THAT</w:t>
      </w:r>
      <w:r>
        <w:rPr>
          <w:rFonts w:eastAsia="Times New Roman"/>
        </w:rPr>
        <w:t xml:space="preserve"> PREVAILS IN AN ACTION OR PROCEEDING TO RECOVER A TAX OR PENALTY IS ENTITLED TO REASONABLE ATTORNEYS</w:t>
      </w:r>
      <w:r w:rsidR="007F7DAD">
        <w:rPr>
          <w:rFonts w:eastAsia="Times New Roman"/>
        </w:rPr>
        <w:t>’</w:t>
      </w:r>
      <w:r>
        <w:rPr>
          <w:rFonts w:eastAsia="Times New Roman"/>
        </w:rPr>
        <w:t xml:space="preserve"> FEES AND COSTS ASSOCIATED WITH DEFENDING THE ACTION OR PROCEEDING.</w:t>
      </w:r>
      <w:bookmarkEnd w:id="1"/>
    </w:p>
    <w:p w14:paraId="7A8CD9D8" w14:textId="34CA394D" w:rsidR="00522CE0"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2A7640B" w14:textId="77777777" w:rsidR="00F01188"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E2A02"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0EE4FFD"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EFFF7" w14:textId="77777777" w:rsidR="00F01188" w:rsidRPr="00B04548" w:rsidRDefault="00F01188"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548">
        <w:rPr>
          <w:rFonts w:eastAsia="Times New Roman"/>
        </w:rPr>
        <w:t>SECTION</w:t>
      </w:r>
      <w:r w:rsidRPr="00B04548">
        <w:rPr>
          <w:rFonts w:eastAsia="Times New Roman"/>
        </w:rPr>
        <w:tab/>
        <w:t>1.</w:t>
      </w:r>
      <w:r w:rsidRPr="00B04548">
        <w:rPr>
          <w:rFonts w:eastAsia="Times New Roman"/>
        </w:rPr>
        <w:tab/>
        <w:t>Chapter 54, Title 12 of the 1976 Code is amended by adding:</w:t>
      </w:r>
    </w:p>
    <w:p w14:paraId="277E7E66" w14:textId="77777777" w:rsidR="00F01188" w:rsidRPr="00B04548" w:rsidRDefault="00F01188"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C3D676" w14:textId="77777777" w:rsidR="00F01188" w:rsidRDefault="00F01188"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B04548">
        <w:rPr>
          <w:rFonts w:eastAsia="Times New Roman"/>
        </w:rPr>
        <w:tab/>
        <w:t>“Section 12-54-20.</w:t>
      </w:r>
      <w:r w:rsidRPr="00B04548">
        <w:rPr>
          <w:rFonts w:eastAsia="Times New Roman"/>
        </w:rPr>
        <w:tab/>
      </w:r>
      <w:r>
        <w:rPr>
          <w:rFonts w:eastAsia="Times New Roman"/>
        </w:rPr>
        <w:t>(A)</w:t>
      </w:r>
      <w:r>
        <w:rPr>
          <w:rFonts w:eastAsia="Times New Roman"/>
        </w:rPr>
        <w:tab/>
      </w:r>
      <w:r w:rsidRPr="00B04548">
        <w:t>A</w:t>
      </w:r>
      <w:r>
        <w:t xml:space="preserve">n individual </w:t>
      </w:r>
      <w:r w:rsidRPr="00B04548">
        <w:t xml:space="preserve">that is </w:t>
      </w:r>
      <w:r>
        <w:t>a party</w:t>
      </w:r>
      <w:r w:rsidRPr="00B04548">
        <w:t xml:space="preserve"> in an</w:t>
      </w:r>
      <w:r>
        <w:t>y</w:t>
      </w:r>
      <w:r w:rsidRPr="00B04548">
        <w:t xml:space="preserve"> action or proceeding </w:t>
      </w:r>
      <w:r>
        <w:t>with,</w:t>
      </w:r>
      <w:r w:rsidRPr="00B04548">
        <w:t xml:space="preserve"> </w:t>
      </w:r>
      <w:r>
        <w:t xml:space="preserve">or on behalf of, </w:t>
      </w:r>
      <w:r w:rsidRPr="00B04548">
        <w:t xml:space="preserve">the department </w:t>
      </w:r>
      <w:r>
        <w:t>regarding</w:t>
      </w:r>
      <w:r w:rsidRPr="00B04548">
        <w:t xml:space="preserve"> a</w:t>
      </w:r>
      <w:r>
        <w:t xml:space="preserve">ny tax </w:t>
      </w:r>
      <w:r w:rsidRPr="00B04548">
        <w:t xml:space="preserve">imposed by this </w:t>
      </w:r>
      <w:r>
        <w:t>title and administered by the department,</w:t>
      </w:r>
      <w:r w:rsidRPr="00B04548">
        <w:t xml:space="preserve"> is entitled to reasonable attorneys’ fees and </w:t>
      </w:r>
      <w:r>
        <w:t xml:space="preserve">costs associated with </w:t>
      </w:r>
      <w:r w:rsidRPr="00B04548">
        <w:t>the action or proceeding</w:t>
      </w:r>
      <w:r>
        <w:t xml:space="preserve"> if:</w:t>
      </w:r>
    </w:p>
    <w:p w14:paraId="06074AAE" w14:textId="77777777" w:rsidR="00F01188" w:rsidRDefault="00F01188"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t>(1)</w:t>
      </w:r>
      <w:r>
        <w:tab/>
        <w:t>the individual prevails in the action or proceeding; or</w:t>
      </w:r>
    </w:p>
    <w:p w14:paraId="60C8B892" w14:textId="77777777" w:rsidR="00F01188" w:rsidRDefault="00F01188"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t>(2)</w:t>
      </w:r>
      <w:r>
        <w:tab/>
        <w:t>the department does not meet the timeliness requirements set forth in law.  For purposes of this item, reasonable attorneys’ fees and costs means the fees and costs incurred by the individual due to the department’s delay</w:t>
      </w:r>
      <w:r w:rsidRPr="00B04548">
        <w:t>.</w:t>
      </w:r>
    </w:p>
    <w:p w14:paraId="1396130D" w14:textId="372B444D" w:rsidR="002261F7"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tab/>
        <w:t>For purposes of this section, an individual also includes sole proprietorships, partnerships, and ‘S’ corporations, including limited liability companies taxed as sole proprietorships, partnerships, or ‘S’ corporations.</w:t>
      </w:r>
      <w:r w:rsidRPr="00B04548">
        <w:t>”</w:t>
      </w:r>
    </w:p>
    <w:p w14:paraId="7F658600" w14:textId="77777777" w:rsidR="002261F7" w:rsidRPr="00522CE0"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64C49">
        <w:rPr>
          <w:rFonts w:eastAsia="Times New Roman"/>
        </w:rPr>
        <w:t>2</w:t>
      </w:r>
      <w:r>
        <w:rPr>
          <w:rFonts w:eastAsia="Times New Roman"/>
        </w:rPr>
        <w:t>.</w:t>
      </w:r>
      <w:r>
        <w:rPr>
          <w:rFonts w:eastAsia="Times New Roman"/>
        </w:rPr>
        <w:tab/>
        <w:t>This act takes effect upon approval by the Governor.</w:t>
      </w:r>
    </w:p>
    <w:p w14:paraId="566F8809" w14:textId="07DF1D08" w:rsidR="001C1D3B" w:rsidRDefault="00D31C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E4CD3A" w14:textId="77777777" w:rsidR="00DC33A3" w:rsidRDefault="00DC33A3" w:rsidP="00DC33A3">
      <w:pPr>
        <w:suppressAutoHyphens/>
        <w:jc w:val="both"/>
        <w:rPr>
          <w:rFonts w:eastAsia="Times New Roman"/>
        </w:rPr>
      </w:pPr>
    </w:p>
    <w:sectPr w:rsidR="00DC33A3" w:rsidSect="000447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2FAF1" w14:textId="77777777" w:rsidR="002261F7" w:rsidRDefault="002261F7" w:rsidP="00522CE0">
      <w:r>
        <w:separator/>
      </w:r>
    </w:p>
  </w:endnote>
  <w:endnote w:type="continuationSeparator" w:id="0">
    <w:p w14:paraId="2643D504" w14:textId="77777777" w:rsidR="002261F7" w:rsidRDefault="002261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1DD7A1-1E1D-4D1F-A0EC-3796F4FDCFD4}"/>
    <w:embedBold r:id="rId2" w:fontKey="{9E95342A-0497-4371-AA48-05D7ACA9F044}"/>
  </w:font>
  <w:font w:name="Calibri">
    <w:panose1 w:val="020F0502020204030204"/>
    <w:charset w:val="00"/>
    <w:family w:val="swiss"/>
    <w:pitch w:val="variable"/>
    <w:sig w:usb0="E0002EFF" w:usb1="C000247B" w:usb2="00000009" w:usb3="00000000" w:csb0="000001FF" w:csb1="00000000"/>
    <w:embedRegular r:id="rId3" w:fontKey="{8F9B03DE-3FCC-416E-8D0D-2329906D6694}"/>
    <w:embedBold r:id="rId4" w:fontKey="{A3BAAA54-952D-4647-898A-F44CCA4064D4}"/>
  </w:font>
  <w:font w:name="Segoe UI">
    <w:panose1 w:val="020B0502040204020203"/>
    <w:charset w:val="00"/>
    <w:family w:val="swiss"/>
    <w:pitch w:val="variable"/>
    <w:sig w:usb0="E4002EFF" w:usb1="C000E47F" w:usb2="00000009" w:usb3="00000000" w:csb0="000001FF" w:csb1="00000000"/>
    <w:embedRegular r:id="rId5" w:fontKey="{DCCAAFED-275A-4D72-A930-7B22B3CDC9EC}"/>
  </w:font>
  <w:font w:name="Cambria">
    <w:panose1 w:val="02040503050406030204"/>
    <w:charset w:val="00"/>
    <w:family w:val="roman"/>
    <w:pitch w:val="variable"/>
    <w:sig w:usb0="E00006FF" w:usb1="420024FF" w:usb2="02000000" w:usb3="00000000" w:csb0="0000019F" w:csb1="00000000"/>
    <w:embedRegular r:id="rId6" w:fontKey="{B5CF8B36-7AEF-4681-A183-C674B1A417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DA06" w14:textId="5EECE0E7" w:rsidR="001C1D3B" w:rsidRPr="00F743C5" w:rsidRDefault="00F743C5" w:rsidP="00F743C5">
    <w:pPr>
      <w:pStyle w:val="Footer"/>
      <w:tabs>
        <w:tab w:val="clear" w:pos="4680"/>
        <w:tab w:val="clear" w:pos="9360"/>
        <w:tab w:val="center" w:pos="2995"/>
      </w:tabs>
      <w:spacing w:before="120"/>
    </w:pPr>
    <w:r>
      <w:t>[154</w:t>
    </w:r>
    <w:r w:rsidR="0004476B">
      <w:t>-</w:t>
    </w:r>
    <w:r w:rsidR="0004476B">
      <w:fldChar w:fldCharType="begin"/>
    </w:r>
    <w:r w:rsidR="0004476B">
      <w:instrText xml:space="preserve"> PAGE  \* MERGEFORMAT </w:instrText>
    </w:r>
    <w:r w:rsidR="0004476B">
      <w:fldChar w:fldCharType="separate"/>
    </w:r>
    <w:r w:rsidR="00DC33A3">
      <w:rPr>
        <w:noProof/>
      </w:rPr>
      <w:t>1</w:t>
    </w:r>
    <w:r w:rsidR="0004476B">
      <w:fldChar w:fldCharType="end"/>
    </w:r>
    <w:r w:rsidR="000447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6C127" w14:textId="4C236A73" w:rsidR="0004476B" w:rsidRPr="00F743C5" w:rsidRDefault="0004476B" w:rsidP="00F743C5">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DC33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11480" w14:textId="77777777" w:rsidR="002261F7" w:rsidRDefault="002261F7" w:rsidP="00522CE0">
      <w:r>
        <w:separator/>
      </w:r>
    </w:p>
  </w:footnote>
  <w:footnote w:type="continuationSeparator" w:id="0">
    <w:p w14:paraId="59E40427" w14:textId="77777777" w:rsidR="002261F7" w:rsidRDefault="002261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OR .KMM.SRM"/>
    <w:docVar w:name="CoverAttorneyInitials" w:val="KMM"/>
    <w:docVar w:name="CoverAttorneyLastName" w:val="Moffitt"/>
    <w:docVar w:name="CoverBillType" w:val="b"/>
    <w:docVar w:name="CoverSenator" w:val="SRM"/>
    <w:docVar w:name="dvBillNumber" w:val="154"/>
    <w:docVar w:name="dvBillNumberPrefix" w:val="S. "/>
    <w:docVar w:name="dvOriginalBody" w:val="Senate"/>
    <w:docVar w:name="fulldraftpath" w:val="L:\S-RES\SRM\001DOR .KMM.SRM.DOCX"/>
    <w:docVar w:name="NameofBody" w:val="S"/>
    <w:docVar w:name="vgroup2" w:val="S-RES"/>
  </w:docVars>
  <w:rsids>
    <w:rsidRoot w:val="002261F7"/>
    <w:rsid w:val="00042AC1"/>
    <w:rsid w:val="0004476B"/>
    <w:rsid w:val="00046516"/>
    <w:rsid w:val="00072458"/>
    <w:rsid w:val="0007601D"/>
    <w:rsid w:val="000B0720"/>
    <w:rsid w:val="000B5EAF"/>
    <w:rsid w:val="001315B2"/>
    <w:rsid w:val="00170561"/>
    <w:rsid w:val="00174988"/>
    <w:rsid w:val="00186AC9"/>
    <w:rsid w:val="00197DF1"/>
    <w:rsid w:val="001B3DD9"/>
    <w:rsid w:val="001B7E5D"/>
    <w:rsid w:val="001C1D3B"/>
    <w:rsid w:val="001D3BAC"/>
    <w:rsid w:val="00216025"/>
    <w:rsid w:val="002261F7"/>
    <w:rsid w:val="00245C4E"/>
    <w:rsid w:val="002C1321"/>
    <w:rsid w:val="002C2031"/>
    <w:rsid w:val="002C5896"/>
    <w:rsid w:val="002D3BED"/>
    <w:rsid w:val="002D4BCD"/>
    <w:rsid w:val="00307C2B"/>
    <w:rsid w:val="00315D04"/>
    <w:rsid w:val="00383247"/>
    <w:rsid w:val="003D6E2B"/>
    <w:rsid w:val="003E7597"/>
    <w:rsid w:val="00413BDF"/>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18C5"/>
    <w:rsid w:val="006A1802"/>
    <w:rsid w:val="006A5ECE"/>
    <w:rsid w:val="006B1046"/>
    <w:rsid w:val="006C0CBB"/>
    <w:rsid w:val="006C74EA"/>
    <w:rsid w:val="006F56CF"/>
    <w:rsid w:val="00720D40"/>
    <w:rsid w:val="007318D4"/>
    <w:rsid w:val="00752610"/>
    <w:rsid w:val="00765784"/>
    <w:rsid w:val="007A4390"/>
    <w:rsid w:val="007E5CB7"/>
    <w:rsid w:val="007F7DA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4F63"/>
    <w:rsid w:val="00A4011E"/>
    <w:rsid w:val="00A86015"/>
    <w:rsid w:val="00A9594E"/>
    <w:rsid w:val="00AE59C8"/>
    <w:rsid w:val="00B10098"/>
    <w:rsid w:val="00B5790D"/>
    <w:rsid w:val="00B945C5"/>
    <w:rsid w:val="00BA20EA"/>
    <w:rsid w:val="00BB5AFC"/>
    <w:rsid w:val="00BC026E"/>
    <w:rsid w:val="00BC0A56"/>
    <w:rsid w:val="00C1235D"/>
    <w:rsid w:val="00C45366"/>
    <w:rsid w:val="00C57023"/>
    <w:rsid w:val="00C64C49"/>
    <w:rsid w:val="00C74052"/>
    <w:rsid w:val="00CB187A"/>
    <w:rsid w:val="00CC0EC7"/>
    <w:rsid w:val="00CC251A"/>
    <w:rsid w:val="00CF2C98"/>
    <w:rsid w:val="00D1088B"/>
    <w:rsid w:val="00D1286F"/>
    <w:rsid w:val="00D14DE6"/>
    <w:rsid w:val="00D156D2"/>
    <w:rsid w:val="00D31CE7"/>
    <w:rsid w:val="00D35486"/>
    <w:rsid w:val="00D53E29"/>
    <w:rsid w:val="00D86943"/>
    <w:rsid w:val="00DA3C6B"/>
    <w:rsid w:val="00DA47B9"/>
    <w:rsid w:val="00DC33A3"/>
    <w:rsid w:val="00DE5635"/>
    <w:rsid w:val="00E058D3"/>
    <w:rsid w:val="00E12CA0"/>
    <w:rsid w:val="00E2236D"/>
    <w:rsid w:val="00E76AD9"/>
    <w:rsid w:val="00E7767B"/>
    <w:rsid w:val="00E86EE2"/>
    <w:rsid w:val="00E91E2F"/>
    <w:rsid w:val="00EA3546"/>
    <w:rsid w:val="00EB47AE"/>
    <w:rsid w:val="00EC34E1"/>
    <w:rsid w:val="00F01188"/>
    <w:rsid w:val="00F0234A"/>
    <w:rsid w:val="00F05CF2"/>
    <w:rsid w:val="00F21333"/>
    <w:rsid w:val="00F51241"/>
    <w:rsid w:val="00F52959"/>
    <w:rsid w:val="00F55884"/>
    <w:rsid w:val="00F743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3D86E1"/>
  <w15:docId w15:val="{8C1AD324-3DEC-462E-8793-3E1F8C5F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F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D"/>
    <w:rPr>
      <w:rFonts w:ascii="Segoe UI" w:hAnsi="Segoe UI" w:cs="Segoe UI"/>
      <w:sz w:val="18"/>
      <w:szCs w:val="18"/>
    </w:rPr>
  </w:style>
  <w:style w:type="character" w:styleId="CommentReference">
    <w:name w:val="annotation reference"/>
    <w:basedOn w:val="DefaultParagraphFont"/>
    <w:uiPriority w:val="99"/>
    <w:semiHidden/>
    <w:unhideWhenUsed/>
    <w:rsid w:val="007F7DAD"/>
    <w:rPr>
      <w:sz w:val="16"/>
      <w:szCs w:val="16"/>
    </w:rPr>
  </w:style>
  <w:style w:type="paragraph" w:styleId="CommentText">
    <w:name w:val="annotation text"/>
    <w:basedOn w:val="Normal"/>
    <w:link w:val="CommentTextChar"/>
    <w:uiPriority w:val="99"/>
    <w:semiHidden/>
    <w:unhideWhenUsed/>
    <w:rsid w:val="007F7DAD"/>
    <w:rPr>
      <w:sz w:val="20"/>
      <w:szCs w:val="20"/>
    </w:rPr>
  </w:style>
  <w:style w:type="character" w:customStyle="1" w:styleId="CommentTextChar">
    <w:name w:val="Comment Text Char"/>
    <w:basedOn w:val="DefaultParagraphFont"/>
    <w:link w:val="CommentText"/>
    <w:uiPriority w:val="99"/>
    <w:semiHidden/>
    <w:rsid w:val="007F7DAD"/>
    <w:rPr>
      <w:sz w:val="20"/>
      <w:szCs w:val="20"/>
    </w:rPr>
  </w:style>
  <w:style w:type="paragraph" w:styleId="CommentSubject">
    <w:name w:val="annotation subject"/>
    <w:basedOn w:val="CommentText"/>
    <w:next w:val="CommentText"/>
    <w:link w:val="CommentSubjectChar"/>
    <w:uiPriority w:val="99"/>
    <w:semiHidden/>
    <w:unhideWhenUsed/>
    <w:rsid w:val="007F7DAD"/>
    <w:rPr>
      <w:b/>
      <w:bCs/>
    </w:rPr>
  </w:style>
  <w:style w:type="character" w:customStyle="1" w:styleId="CommentSubjectChar">
    <w:name w:val="Comment Subject Char"/>
    <w:basedOn w:val="CommentTextChar"/>
    <w:link w:val="CommentSubject"/>
    <w:uiPriority w:val="99"/>
    <w:semiHidden/>
    <w:rsid w:val="007F7D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260</Words>
  <Characters>1342</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154 Text of Previous Version (Mar. 25, 2021) - South Carolina Legislature Online</dc:title>
  <dc:subject/>
  <dc:creator>Ken Moffitt</dc:creator>
  <cp:keywords/>
  <dc:description/>
  <cp:lastModifiedBy>Tucker Smoak</cp:lastModifiedBy>
  <cp:revision>2</cp:revision>
  <dcterms:created xsi:type="dcterms:W3CDTF">2021-03-25T17:59:00Z</dcterms:created>
  <dcterms:modified xsi:type="dcterms:W3CDTF">2021-03-25T17:59:00Z</dcterms:modified>
</cp:coreProperties>
</file>