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01A" w:rsidRDefault="00AB101A" w:rsidP="000E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E7895" w:rsidRDefault="000E7895" w:rsidP="000E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95" w:rsidRDefault="000E7895" w:rsidP="000E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95" w:rsidRDefault="000E7895" w:rsidP="000E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95" w:rsidRDefault="000E7895" w:rsidP="000E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95" w:rsidRDefault="000E7895" w:rsidP="000E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95" w:rsidRDefault="000E7895" w:rsidP="000E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77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299" w:rsidRPr="00464B8A" w:rsidRDefault="003C4299" w:rsidP="003C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4B8A">
        <w:rPr>
          <w:color w:val="000000" w:themeColor="text1"/>
          <w:u w:color="000000" w:themeColor="text1"/>
        </w:rPr>
        <w:t>TO AMEND SECTION 50</w:t>
      </w:r>
      <w:r w:rsidR="009F6870">
        <w:rPr>
          <w:color w:val="000000" w:themeColor="text1"/>
          <w:u w:color="000000" w:themeColor="text1"/>
        </w:rPr>
        <w:noBreakHyphen/>
      </w:r>
      <w:r w:rsidRPr="00464B8A">
        <w:rPr>
          <w:color w:val="000000" w:themeColor="text1"/>
          <w:u w:color="000000" w:themeColor="text1"/>
        </w:rPr>
        <w:t>15</w:t>
      </w:r>
      <w:r w:rsidR="009F6870">
        <w:rPr>
          <w:color w:val="000000" w:themeColor="text1"/>
          <w:u w:color="000000" w:themeColor="text1"/>
        </w:rPr>
        <w:noBreakHyphen/>
      </w:r>
      <w:r w:rsidRPr="00464B8A">
        <w:rPr>
          <w:color w:val="000000" w:themeColor="text1"/>
          <w:u w:color="000000" w:themeColor="text1"/>
        </w:rPr>
        <w:t xml:space="preserve">500, CODE OF LAWS OF SOUTH CAROLINA, 1976, RELATING TO AN ALLIGATOR MANAGEMENT PROGRAM, SO AS TO PROVIDE THAT THE DEPARTMENT OF NATURAL RESOURCES MUST PRIORITIZE THE DISTRIBUTION OF ALLIGATOR PERMITS AND TAGS TO STATE RESIDENTS.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77C5" w:rsidRDefault="007D7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77C5" w:rsidRDefault="007D7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7C5" w:rsidRDefault="007D7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4299">
        <w:t>Section 50</w:t>
      </w:r>
      <w:r w:rsidR="009F6870">
        <w:noBreakHyphen/>
      </w:r>
      <w:r w:rsidR="003C4299">
        <w:t>15</w:t>
      </w:r>
      <w:r w:rsidR="009F6870">
        <w:noBreakHyphen/>
      </w:r>
      <w:r w:rsidR="003C4299">
        <w:t>500(B)(2) of the 1976 Code is amended to read:</w:t>
      </w:r>
    </w:p>
    <w:p w:rsidR="003C4299" w:rsidRDefault="003C42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299" w:rsidRDefault="003C42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7866F8">
        <w:t>2</w:t>
      </w:r>
      <w:r>
        <w:t>)</w:t>
      </w:r>
      <w:r>
        <w:tab/>
      </w:r>
      <w:r w:rsidRPr="000B31A7">
        <w:t>The department may establish an alligator hunting season. The department may issue alligator permits and tags to allow hunting and taking of alligators in any game zone where alligators occur.</w:t>
      </w:r>
      <w:r>
        <w:t xml:space="preserve"> </w:t>
      </w:r>
      <w:r w:rsidRPr="00464B8A">
        <w:rPr>
          <w:color w:val="000000" w:themeColor="text1"/>
          <w:u w:val="single" w:color="000000" w:themeColor="text1"/>
        </w:rPr>
        <w:t>If the department issues alligator permits and tags, residents shall receive priority for at least seventy percent of available permits and tags offered during an alligator hunting season.</w:t>
      </w:r>
      <w:r>
        <w:rPr>
          <w:color w:val="000000" w:themeColor="text1"/>
          <w:u w:color="000000" w:themeColor="text1"/>
        </w:rPr>
        <w:t xml:space="preserve"> </w:t>
      </w:r>
      <w:r w:rsidRPr="000B31A7">
        <w:t>A person desiring to hunt and take alligators must apply to the department.</w:t>
      </w:r>
      <w:r>
        <w:t>”</w:t>
      </w:r>
    </w:p>
    <w:p w:rsidR="007D77C5" w:rsidRDefault="007D7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7C5" w:rsidRDefault="007D7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4299">
        <w:t>2</w:t>
      </w:r>
      <w:r>
        <w:t>.</w:t>
      </w:r>
      <w:r>
        <w:tab/>
        <w:t>This act takes effect upon approval by the Governor.</w:t>
      </w:r>
    </w:p>
    <w:p w:rsidR="004C04AD" w:rsidRDefault="009F687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101A" w:rsidRDefault="00AB101A" w:rsidP="00AB101A">
      <w:pPr>
        <w:suppressAutoHyphens/>
      </w:pPr>
    </w:p>
    <w:sectPr w:rsidR="00AB101A" w:rsidSect="00AB10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7C5" w:rsidRDefault="007D77C5" w:rsidP="009F0C77">
      <w:r>
        <w:separator/>
      </w:r>
    </w:p>
  </w:endnote>
  <w:endnote w:type="continuationSeparator" w:id="0">
    <w:p w:rsidR="007D77C5" w:rsidRDefault="007D77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C146DF-A731-48A9-9F60-EDD74A9CE435}"/>
    <w:embedBold r:id="rId2" w:fontKey="{8235585A-7D62-413F-9C42-52CA534F7A9F}"/>
  </w:font>
  <w:font w:name="Calibri">
    <w:panose1 w:val="020F0502020204030204"/>
    <w:charset w:val="00"/>
    <w:family w:val="swiss"/>
    <w:pitch w:val="variable"/>
    <w:sig w:usb0="E4002EFF" w:usb1="C000247B" w:usb2="00000009" w:usb3="00000000" w:csb0="000001FF" w:csb1="00000000"/>
    <w:embedRegular r:id="rId3" w:fontKey="{9BD2BD72-672C-4A0A-8FA9-AD6EF3F30F70}"/>
  </w:font>
  <w:font w:name="Cambria">
    <w:panose1 w:val="02040503050406030204"/>
    <w:charset w:val="00"/>
    <w:family w:val="roman"/>
    <w:pitch w:val="variable"/>
    <w:sig w:usb0="E00006FF" w:usb1="420024FF" w:usb2="02000000" w:usb3="00000000" w:csb0="0000019F" w:csb1="00000000"/>
    <w:embedRegular r:id="rId4" w:fontKey="{A4CAC1E2-6EFC-44DB-BB83-C0AA19D584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AD" w:rsidRPr="00AB101A" w:rsidRDefault="00AB101A" w:rsidP="00AB101A">
    <w:pPr>
      <w:pStyle w:val="Footer"/>
      <w:tabs>
        <w:tab w:val="clear" w:pos="4680"/>
        <w:tab w:val="clear" w:pos="9360"/>
        <w:tab w:val="center" w:pos="2995"/>
      </w:tabs>
      <w:spacing w:before="120"/>
    </w:pPr>
    <w:r>
      <w:t>[181]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7C5" w:rsidRDefault="007D77C5" w:rsidP="009F0C77">
      <w:r>
        <w:separator/>
      </w:r>
    </w:p>
  </w:footnote>
  <w:footnote w:type="continuationSeparator" w:id="0">
    <w:p w:rsidR="007D77C5" w:rsidRDefault="007D77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55CZ21"/>
    <w:docVar w:name="CoverBillType" w:val="b"/>
    <w:docVar w:name="DocPath" w:val="L:\Council\bills\AGM\19855CZ21.DOCX"/>
    <w:docVar w:name="dvBillNumber" w:val="181"/>
    <w:docVar w:name="dvBillNumberPrefix" w:val="S. "/>
    <w:docVar w:name="dvOriginalBody" w:val="Senate"/>
    <w:docVar w:name="dvSteno" w:val="AGM"/>
    <w:docVar w:name="NameofBody" w:val="s"/>
    <w:docVar w:name="vGroup2" w:val="Council"/>
  </w:docVars>
  <w:rsids>
    <w:rsidRoot w:val="007D77C5"/>
    <w:rsid w:val="000263D9"/>
    <w:rsid w:val="00026C9A"/>
    <w:rsid w:val="000965A1"/>
    <w:rsid w:val="000C487D"/>
    <w:rsid w:val="000E1785"/>
    <w:rsid w:val="000E789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4299"/>
    <w:rsid w:val="003D411E"/>
    <w:rsid w:val="003E3C1E"/>
    <w:rsid w:val="003E6148"/>
    <w:rsid w:val="003E7D04"/>
    <w:rsid w:val="00400EAA"/>
    <w:rsid w:val="0041760A"/>
    <w:rsid w:val="004203D7"/>
    <w:rsid w:val="004204A0"/>
    <w:rsid w:val="00423F46"/>
    <w:rsid w:val="00461588"/>
    <w:rsid w:val="004809EE"/>
    <w:rsid w:val="004B2A8B"/>
    <w:rsid w:val="004C04AD"/>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6F8"/>
    <w:rsid w:val="00786819"/>
    <w:rsid w:val="007A325A"/>
    <w:rsid w:val="007C3099"/>
    <w:rsid w:val="007D77C5"/>
    <w:rsid w:val="007E72BE"/>
    <w:rsid w:val="007F1523"/>
    <w:rsid w:val="007F509E"/>
    <w:rsid w:val="007F5799"/>
    <w:rsid w:val="007F6947"/>
    <w:rsid w:val="00834A12"/>
    <w:rsid w:val="00872729"/>
    <w:rsid w:val="008A3E7F"/>
    <w:rsid w:val="008F4429"/>
    <w:rsid w:val="00932670"/>
    <w:rsid w:val="009352BB"/>
    <w:rsid w:val="00990668"/>
    <w:rsid w:val="009B397B"/>
    <w:rsid w:val="009F0C77"/>
    <w:rsid w:val="009F4DD1"/>
    <w:rsid w:val="009F6870"/>
    <w:rsid w:val="00A64E80"/>
    <w:rsid w:val="00A741D9"/>
    <w:rsid w:val="00A85589"/>
    <w:rsid w:val="00A9741D"/>
    <w:rsid w:val="00AB0576"/>
    <w:rsid w:val="00AB101A"/>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572B"/>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A9063D-0546-40F3-9626-1D807C889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6B37D-A982-44F8-A769-7EC3EE5B0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151</Words>
  <Characters>790</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181 Text of Previous Version (Dec. 9, 2020) - South Carolina Legislature Online</dc:title>
  <dc:subject/>
  <dc:creator>Angie Morgan</dc:creator>
  <cp:keywords/>
  <dc:description/>
  <cp:lastModifiedBy>Sade Wilson</cp:lastModifiedBy>
  <cp:revision>2</cp:revision>
  <cp:lastPrinted>2020-12-08T18:44:00Z</cp:lastPrinted>
  <dcterms:created xsi:type="dcterms:W3CDTF">2020-12-12T03:04:00Z</dcterms:created>
  <dcterms:modified xsi:type="dcterms:W3CDTF">2020-12-12T03:04:00Z</dcterms:modified>
</cp:coreProperties>
</file>