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D7C" w:rsidRDefault="00EB1D7C"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24463" w:rsidRDefault="00A24463"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63" w:rsidRDefault="00A24463"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63" w:rsidRDefault="00A24463"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63" w:rsidRDefault="00A24463"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63" w:rsidRDefault="00A24463"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63" w:rsidRDefault="00A24463"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08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183"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F369F">
        <w:rPr>
          <w:color w:val="000000" w:themeColor="text1"/>
          <w:u w:color="000000" w:themeColor="text1"/>
        </w:rPr>
        <w:t>TO AMEND SECTION 50</w:t>
      </w:r>
      <w:r w:rsidR="008165E9">
        <w:rPr>
          <w:color w:val="000000" w:themeColor="text1"/>
          <w:u w:color="000000" w:themeColor="text1"/>
        </w:rPr>
        <w:noBreakHyphen/>
      </w:r>
      <w:r w:rsidRPr="007F369F">
        <w:rPr>
          <w:color w:val="000000" w:themeColor="text1"/>
          <w:u w:color="000000" w:themeColor="text1"/>
        </w:rPr>
        <w:t>15</w:t>
      </w:r>
      <w:r w:rsidR="008165E9">
        <w:rPr>
          <w:color w:val="000000" w:themeColor="text1"/>
          <w:u w:color="000000" w:themeColor="text1"/>
        </w:rPr>
        <w:noBreakHyphen/>
      </w:r>
      <w:r w:rsidRPr="007F369F">
        <w:rPr>
          <w:color w:val="000000" w:themeColor="text1"/>
          <w:u w:color="000000" w:themeColor="text1"/>
        </w:rPr>
        <w:t>500, CODE OF LAWS OF SOUTH CAROLINA, 1976, RELATING TO THE ALLIGATOR MANAGEMENT PROGRAM, SO AS TO ESTABLISH THAT THE DEPARTMENT OF NATURAL RESOURCES MUST SET CONDITIONS FOR THE HUMANE TAKING AND DISPOSITION OF ALLIGATORS; TO PROHIBIT THE TAKING OF ALLIGATORS FROM A SANCTUARY UNLESS THE ALLIGATOR HAS BEEN DETERMINED TO BE A NUISANCE; TO REQUIRE THE DEPARTMENT TO ESTABLISH SPECIFIC METHODS OF HUMANE CAPTURE, REMOVAL, AND DISPOSAL OF ALLIGATOR PARTS; AND TO EXPAND THE SCOPE OF ACTIONS VIOLATING THE PROVISIONS OF THIS SECTION TO INCLUDE THE INHUMANE TAKING, REMOVING, AND DISPOSITION OF AN ALLIGATOR OR ALLIGATOR PARTS, AND TO PROVIDE THAT THE OFFICIAL CITATION ISSUED BY ENFORCEMENT OFFICERS MAY BE USED TO C</w:t>
      </w:r>
      <w:r>
        <w:rPr>
          <w:color w:val="000000" w:themeColor="text1"/>
          <w:u w:color="000000" w:themeColor="text1"/>
        </w:rPr>
        <w:t>ITE VIOLATIONS OF THIS SECTION.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896" w:rsidRDefault="00180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0896" w:rsidRDefault="00180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183" w:rsidRPr="007F369F" w:rsidRDefault="00180896"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34183" w:rsidRPr="007F369F">
        <w:rPr>
          <w:color w:val="000000" w:themeColor="text1"/>
          <w:u w:color="000000" w:themeColor="text1"/>
        </w:rPr>
        <w:t>Section 50</w:t>
      </w:r>
      <w:r w:rsidR="008165E9">
        <w:rPr>
          <w:color w:val="000000" w:themeColor="text1"/>
          <w:u w:color="000000" w:themeColor="text1"/>
        </w:rPr>
        <w:noBreakHyphen/>
      </w:r>
      <w:r w:rsidR="00E34183" w:rsidRPr="007F369F">
        <w:rPr>
          <w:color w:val="000000" w:themeColor="text1"/>
          <w:u w:color="000000" w:themeColor="text1"/>
        </w:rPr>
        <w:t>15</w:t>
      </w:r>
      <w:r w:rsidR="008165E9">
        <w:rPr>
          <w:color w:val="000000" w:themeColor="text1"/>
          <w:u w:color="000000" w:themeColor="text1"/>
        </w:rPr>
        <w:noBreakHyphen/>
      </w:r>
      <w:r w:rsidR="00E34183" w:rsidRPr="007F369F">
        <w:rPr>
          <w:color w:val="000000" w:themeColor="text1"/>
          <w:u w:color="000000" w:themeColor="text1"/>
        </w:rPr>
        <w:t xml:space="preserve">500 of the 1976 Code is amended to read: </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ab/>
        <w:t>“Section 50</w:t>
      </w:r>
      <w:r w:rsidR="008165E9">
        <w:rPr>
          <w:color w:val="000000" w:themeColor="text1"/>
          <w:u w:color="000000" w:themeColor="text1"/>
        </w:rPr>
        <w:noBreakHyphen/>
      </w:r>
      <w:r w:rsidRPr="007F369F">
        <w:rPr>
          <w:color w:val="000000" w:themeColor="text1"/>
          <w:u w:color="000000" w:themeColor="text1"/>
        </w:rPr>
        <w:t>15</w:t>
      </w:r>
      <w:r w:rsidR="008165E9">
        <w:rPr>
          <w:color w:val="000000" w:themeColor="text1"/>
          <w:u w:color="000000" w:themeColor="text1"/>
        </w:rPr>
        <w:noBreakHyphen/>
      </w:r>
      <w:r w:rsidRPr="007F369F">
        <w:rPr>
          <w:color w:val="000000" w:themeColor="text1"/>
          <w:u w:color="000000" w:themeColor="text1"/>
        </w:rPr>
        <w:t>500.</w:t>
      </w:r>
      <w:r w:rsidRPr="007F369F">
        <w:rPr>
          <w:color w:val="000000" w:themeColor="text1"/>
          <w:u w:color="000000" w:themeColor="text1"/>
        </w:rPr>
        <w:tab/>
        <w:t xml:space="preserve">(A) The General Assembly finds that the American alligator (Alligator mississippiensis) was reclassified by the United States Fish and Wildlife Service from endangered or threatened to </w:t>
      </w:r>
      <w:r w:rsidR="008165E9" w:rsidRPr="008165E9">
        <w:rPr>
          <w:color w:val="000000" w:themeColor="text1"/>
          <w:u w:color="000000" w:themeColor="text1"/>
        </w:rPr>
        <w:t>‘</w:t>
      </w:r>
      <w:r w:rsidRPr="007F369F">
        <w:rPr>
          <w:color w:val="000000" w:themeColor="text1"/>
          <w:u w:color="000000" w:themeColor="text1"/>
        </w:rPr>
        <w:t>threatened due to similarity of appearance throughout the remainder of its range</w:t>
      </w:r>
      <w:r w:rsidR="008165E9" w:rsidRPr="008165E9">
        <w:rPr>
          <w:color w:val="000000" w:themeColor="text1"/>
          <w:u w:color="000000" w:themeColor="text1"/>
        </w:rPr>
        <w:t>’</w:t>
      </w:r>
      <w:r w:rsidRPr="007F369F">
        <w:rPr>
          <w:color w:val="000000" w:themeColor="text1"/>
          <w:u w:color="000000" w:themeColor="text1"/>
        </w:rPr>
        <w:t xml:space="preserve"> pursuant to the federal Endangered Species Act (16 U.S.C. 1531) and the regulations issued to implement that act. American alligators may now be taken under </w:t>
      </w:r>
      <w:r w:rsidRPr="007F369F">
        <w:rPr>
          <w:color w:val="000000" w:themeColor="text1"/>
          <w:u w:color="000000" w:themeColor="text1"/>
        </w:rPr>
        <w:lastRenderedPageBreak/>
        <w:t>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7F369F">
        <w:rPr>
          <w:color w:val="000000" w:themeColor="text1"/>
          <w:u w:color="000000" w:themeColor="text1"/>
        </w:rPr>
        <w:t xml:space="preserve">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w:t>
      </w:r>
      <w:r w:rsidRPr="007F369F">
        <w:rPr>
          <w:color w:val="000000" w:themeColor="text1"/>
          <w:u w:val="single" w:color="000000" w:themeColor="text1"/>
        </w:rPr>
        <w:t>humanely</w:t>
      </w:r>
      <w:r w:rsidRPr="007F369F">
        <w:rPr>
          <w:color w:val="000000" w:themeColor="text1"/>
          <w:u w:color="000000" w:themeColor="text1"/>
        </w:rPr>
        <w:t xml:space="preserve"> taking, including the size, methods of take, areas, times and seasons, disposition of the parts, and other conditions to properly control the harvest of alligators and the </w:t>
      </w:r>
      <w:r w:rsidRPr="007F369F">
        <w:rPr>
          <w:color w:val="000000" w:themeColor="text1"/>
          <w:u w:val="single" w:color="000000" w:themeColor="text1"/>
        </w:rPr>
        <w:t>humane</w:t>
      </w:r>
      <w:r w:rsidRPr="007F369F">
        <w:rPr>
          <w:color w:val="000000" w:themeColor="text1"/>
          <w:u w:color="000000" w:themeColor="text1"/>
        </w:rPr>
        <w:t xml:space="preserve"> disposition of parts. The department may allow alligators to be taken at any time of the year, in any area, </w:t>
      </w:r>
      <w:r w:rsidRPr="007F369F">
        <w:rPr>
          <w:strike/>
          <w:color w:val="000000" w:themeColor="text1"/>
          <w:u w:color="000000" w:themeColor="text1"/>
        </w:rPr>
        <w:t>including</w:t>
      </w:r>
      <w:r w:rsidRPr="007F369F">
        <w:rPr>
          <w:color w:val="000000" w:themeColor="text1"/>
          <w:u w:color="000000" w:themeColor="text1"/>
        </w:rPr>
        <w:t xml:space="preserve"> </w:t>
      </w:r>
      <w:r w:rsidRPr="007F369F">
        <w:rPr>
          <w:color w:val="000000" w:themeColor="text1"/>
          <w:u w:val="single" w:color="000000" w:themeColor="text1"/>
        </w:rPr>
        <w:t>excluding</w:t>
      </w:r>
      <w:r w:rsidRPr="007F369F">
        <w:rPr>
          <w:color w:val="000000" w:themeColor="text1"/>
          <w:u w:color="000000" w:themeColor="text1"/>
        </w:rPr>
        <w:t xml:space="preserve"> sanctuaries </w:t>
      </w:r>
      <w:r w:rsidRPr="007F369F">
        <w:rPr>
          <w:color w:val="000000" w:themeColor="text1"/>
          <w:u w:val="single" w:color="000000" w:themeColor="text1"/>
        </w:rPr>
        <w:t>unless the alligator has been determined to be a nuisance by the department</w:t>
      </w:r>
      <w:r w:rsidRPr="007F369F">
        <w:rPr>
          <w:color w:val="000000" w:themeColor="text1"/>
          <w:u w:color="000000" w:themeColor="text1"/>
        </w:rPr>
        <w:t>,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F369F">
        <w:rPr>
          <w:color w:val="000000" w:themeColor="text1"/>
          <w:u w:color="000000" w:themeColor="text1"/>
        </w:rPr>
        <w:t>The department may establish an alligator hunting season. The department may issue alligator permits and tags to allow hunting and taking of alligators in any game zone where alligators occur. A person desiring to hunt and take alligators must apply to the department.</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F369F">
        <w:rPr>
          <w:color w:val="000000" w:themeColor="text1"/>
          <w:u w:color="000000" w:themeColor="text1"/>
        </w:rPr>
        <w:t>A landowner or lessee of property on which alligators occur may apply to the department for a permit to participate in the Private Lands Alligator Program. On those private lands, the season for hunting and taking alligators is from September first through May thirty</w:t>
      </w:r>
      <w:r w:rsidR="008165E9">
        <w:rPr>
          <w:color w:val="000000" w:themeColor="text1"/>
          <w:u w:color="000000" w:themeColor="text1"/>
        </w:rPr>
        <w:noBreakHyphen/>
      </w:r>
      <w:r w:rsidRPr="007F369F">
        <w:rPr>
          <w:color w:val="000000" w:themeColor="text1"/>
          <w:u w:color="000000" w:themeColor="text1"/>
        </w:rPr>
        <w:t xml:space="preserve">first.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w:t>
      </w:r>
      <w:r w:rsidRPr="007F369F">
        <w:rPr>
          <w:strike/>
          <w:color w:val="000000" w:themeColor="text1"/>
          <w:u w:color="000000" w:themeColor="text1"/>
        </w:rPr>
        <w:t>A person who takes an alligator by use of firearms must make a reasonable effort to recover the carcass at the time of taking or for the next ensuing forty</w:t>
      </w:r>
      <w:r w:rsidR="008165E9">
        <w:rPr>
          <w:strike/>
          <w:color w:val="000000" w:themeColor="text1"/>
          <w:u w:color="000000" w:themeColor="text1"/>
        </w:rPr>
        <w:noBreakHyphen/>
      </w:r>
      <w:r w:rsidRPr="007F369F">
        <w:rPr>
          <w:strike/>
          <w:color w:val="000000" w:themeColor="text1"/>
          <w:u w:color="000000" w:themeColor="text1"/>
        </w:rPr>
        <w:t xml:space="preserve">eight </w:t>
      </w:r>
      <w:r w:rsidRPr="007F369F">
        <w:rPr>
          <w:strike/>
          <w:color w:val="000000" w:themeColor="text1"/>
          <w:u w:color="000000" w:themeColor="text1"/>
        </w:rPr>
        <w:lastRenderedPageBreak/>
        <w:t>hours.</w:t>
      </w:r>
      <w:r w:rsidRPr="007F369F">
        <w:rPr>
          <w:color w:val="000000" w:themeColor="text1"/>
          <w:u w:color="000000" w:themeColor="text1"/>
        </w:rPr>
        <w:t xml:space="preserve"> A person using a firearm to take an alligator must have a gaff or grappling hook or other similar device to immediately locate and recover the carcass. </w:t>
      </w:r>
      <w:r w:rsidRPr="007F369F">
        <w:rPr>
          <w:color w:val="000000" w:themeColor="text1"/>
          <w:u w:val="single" w:color="000000" w:themeColor="text1"/>
        </w:rPr>
        <w:t>A person who takes an alligator pursuant to the provisions of this section must comply with all State laws and regulations concerning alligator disposal and disposition.</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F369F">
        <w:rPr>
          <w:color w:val="000000" w:themeColor="text1"/>
          <w:u w:color="000000" w:themeColor="text1"/>
        </w:rPr>
        <w:t xml:space="preserve">The department may designate alligator control agents who demonstrate by training and experience that they possess the skills to remove alligators. </w:t>
      </w:r>
      <w:r w:rsidRPr="007F369F">
        <w:rPr>
          <w:strike/>
          <w:color w:val="000000" w:themeColor="text1"/>
          <w:u w:color="000000" w:themeColor="text1"/>
        </w:rPr>
        <w:t>Those persons designated serve at the discretion of the department.</w:t>
      </w:r>
      <w:r w:rsidRPr="007F369F">
        <w:rPr>
          <w:color w:val="000000" w:themeColor="text1"/>
          <w:u w:color="000000" w:themeColor="text1"/>
        </w:rPr>
        <w:t xml:space="preserve"> The department </w:t>
      </w:r>
      <w:r w:rsidRPr="007F369F">
        <w:rPr>
          <w:strike/>
          <w:color w:val="000000" w:themeColor="text1"/>
          <w:u w:color="000000" w:themeColor="text1"/>
        </w:rPr>
        <w:t>may</w:t>
      </w:r>
      <w:r w:rsidRPr="007F369F">
        <w:rPr>
          <w:color w:val="000000" w:themeColor="text1"/>
          <w:u w:color="000000" w:themeColor="text1"/>
        </w:rPr>
        <w:t xml:space="preserve"> </w:t>
      </w:r>
      <w:r w:rsidRPr="007F369F">
        <w:rPr>
          <w:color w:val="000000" w:themeColor="text1"/>
          <w:u w:val="single" w:color="000000" w:themeColor="text1"/>
        </w:rPr>
        <w:t>shall</w:t>
      </w:r>
      <w:r w:rsidRPr="007F369F">
        <w:rPr>
          <w:color w:val="000000" w:themeColor="text1"/>
          <w:u w:color="000000" w:themeColor="text1"/>
        </w:rPr>
        <w:t xml:space="preserve"> require periodic demonstrations of skill </w:t>
      </w:r>
      <w:r w:rsidRPr="007F369F">
        <w:rPr>
          <w:strike/>
          <w:color w:val="000000" w:themeColor="text1"/>
          <w:u w:color="000000" w:themeColor="text1"/>
        </w:rPr>
        <w:t>or</w:t>
      </w:r>
      <w:r w:rsidRPr="007F369F">
        <w:rPr>
          <w:color w:val="000000" w:themeColor="text1"/>
          <w:u w:color="000000" w:themeColor="text1"/>
        </w:rPr>
        <w:t xml:space="preserve"> </w:t>
      </w:r>
      <w:r w:rsidRPr="007F369F">
        <w:rPr>
          <w:color w:val="000000" w:themeColor="text1"/>
          <w:u w:val="single" w:color="000000" w:themeColor="text1"/>
        </w:rPr>
        <w:t>and</w:t>
      </w:r>
      <w:r w:rsidRPr="007F369F">
        <w:rPr>
          <w:color w:val="000000" w:themeColor="text1"/>
          <w:u w:color="000000" w:themeColor="text1"/>
        </w:rPr>
        <w:t xml:space="preserve"> require periodic training. Alligator control agents function under the general guidance and supervision of the department for the capture and removal of nuisance alligators including the disposition of the alligator or its parts. </w:t>
      </w:r>
      <w:r w:rsidRPr="007F369F">
        <w:rPr>
          <w:color w:val="000000" w:themeColor="text1"/>
          <w:u w:val="single" w:color="000000" w:themeColor="text1"/>
        </w:rPr>
        <w:t>The department shall establish specific methods of humane capture, removal, disposal, and disposition of alligator parts, which must include nonlethal removal options. The department must terminate a designated alligator control agent immediately after the department learns of a violation of a state law or regulation.</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369F">
        <w:rPr>
          <w:color w:val="000000" w:themeColor="text1"/>
          <w:u w:color="000000" w:themeColor="text1"/>
        </w:rPr>
        <w:t xml:space="preserve">It is unlawful to feed, entice, or molest an alligator except as permitted under state and federal law. A person who violates this subsection is guilty of a misdemeanor and, upon conviction, must be fined not less than </w:t>
      </w:r>
      <w:r w:rsidRPr="007F369F">
        <w:rPr>
          <w:strike/>
          <w:color w:val="000000" w:themeColor="text1"/>
          <w:u w:color="000000" w:themeColor="text1"/>
        </w:rPr>
        <w:t>one</w:t>
      </w:r>
      <w:r w:rsidRPr="007F369F">
        <w:rPr>
          <w:color w:val="000000" w:themeColor="text1"/>
          <w:u w:color="000000" w:themeColor="text1"/>
        </w:rPr>
        <w:t xml:space="preserve"> </w:t>
      </w:r>
      <w:r w:rsidRPr="007F369F">
        <w:rPr>
          <w:color w:val="000000" w:themeColor="text1"/>
          <w:u w:val="single" w:color="000000" w:themeColor="text1"/>
        </w:rPr>
        <w:t>five</w:t>
      </w:r>
      <w:r w:rsidRPr="007F369F">
        <w:rPr>
          <w:color w:val="000000" w:themeColor="text1"/>
          <w:u w:color="000000" w:themeColor="text1"/>
        </w:rPr>
        <w:t xml:space="preserve"> hundred dollars nor more than </w:t>
      </w:r>
      <w:r w:rsidRPr="007F369F">
        <w:rPr>
          <w:strike/>
          <w:color w:val="000000" w:themeColor="text1"/>
          <w:u w:color="000000" w:themeColor="text1"/>
        </w:rPr>
        <w:t>one hundred fifty</w:t>
      </w:r>
      <w:r w:rsidRPr="007F369F">
        <w:rPr>
          <w:color w:val="000000" w:themeColor="text1"/>
          <w:u w:color="000000" w:themeColor="text1"/>
        </w:rPr>
        <w:t xml:space="preserve"> </w:t>
      </w:r>
      <w:r w:rsidRPr="007F369F">
        <w:rPr>
          <w:color w:val="000000" w:themeColor="text1"/>
          <w:u w:val="single" w:color="000000" w:themeColor="text1"/>
        </w:rPr>
        <w:t>one thousand</w:t>
      </w:r>
      <w:r w:rsidRPr="007F369F">
        <w:rPr>
          <w:color w:val="000000" w:themeColor="text1"/>
          <w:u w:color="000000" w:themeColor="text1"/>
        </w:rPr>
        <w:t xml:space="preserve"> dollars or imprisoned for up to thirty days, or both. The magistrates court retains jurisdiction over this offense.</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ab/>
        <w:t>(D)</w:t>
      </w:r>
      <w:r w:rsidRPr="007F369F">
        <w:rPr>
          <w:color w:val="000000" w:themeColor="text1"/>
          <w:u w:val="single" w:color="000000" w:themeColor="text1"/>
        </w:rPr>
        <w:t>(1)</w:t>
      </w:r>
      <w:r>
        <w:rPr>
          <w:color w:val="000000" w:themeColor="text1"/>
          <w:u w:color="000000" w:themeColor="text1"/>
        </w:rPr>
        <w:tab/>
      </w:r>
      <w:r w:rsidRPr="007F369F">
        <w:rPr>
          <w:color w:val="000000" w:themeColor="text1"/>
          <w:u w:color="000000" w:themeColor="text1"/>
        </w:rPr>
        <w:t>A person</w:t>
      </w:r>
      <w:r w:rsidRPr="007F369F">
        <w:rPr>
          <w:color w:val="000000" w:themeColor="text1"/>
          <w:u w:val="single" w:color="000000" w:themeColor="text1"/>
        </w:rPr>
        <w:t>, including those with depredation permits,</w:t>
      </w:r>
      <w:r w:rsidRPr="007F369F">
        <w:rPr>
          <w:color w:val="000000" w:themeColor="text1"/>
          <w:u w:color="000000" w:themeColor="text1"/>
        </w:rPr>
        <w:t xml:space="preserve"> who hunts or takes an alligator, </w:t>
      </w:r>
      <w:r w:rsidRPr="007F369F">
        <w:rPr>
          <w:strike/>
          <w:color w:val="000000" w:themeColor="text1"/>
          <w:u w:color="000000" w:themeColor="text1"/>
        </w:rPr>
        <w:t>or</w:t>
      </w:r>
      <w:r w:rsidRPr="007F369F">
        <w:rPr>
          <w:color w:val="000000" w:themeColor="text1"/>
          <w:u w:color="000000" w:themeColor="text1"/>
        </w:rPr>
        <w:t xml:space="preserve"> allows an alligator to be hunted or taken, or possesses or disposes of alligator parts</w:t>
      </w:r>
      <w:r w:rsidRPr="007F369F">
        <w:rPr>
          <w:color w:val="000000" w:themeColor="text1"/>
          <w:u w:val="single" w:color="000000" w:themeColor="text1"/>
        </w:rPr>
        <w:t>, or inhumanely takes, removes, or disposes of an alligator or alligator parts</w:t>
      </w:r>
      <w:r w:rsidRPr="007F369F">
        <w:rPr>
          <w:color w:val="000000" w:themeColor="text1"/>
          <w:u w:color="000000" w:themeColor="text1"/>
        </w:rPr>
        <w:t xml:space="preserve">, except as allowed by this section and the implementing regulations, is guilty of a misdemeanor and, upon conviction, must be fined not less than five hundred dollars nor more than two thousand five hundred dollars or imprisoned for up to </w:t>
      </w:r>
      <w:r w:rsidRPr="007F369F">
        <w:rPr>
          <w:strike/>
          <w:color w:val="000000" w:themeColor="text1"/>
          <w:u w:color="000000" w:themeColor="text1"/>
        </w:rPr>
        <w:t>thirty</w:t>
      </w:r>
      <w:r w:rsidRPr="007F369F">
        <w:rPr>
          <w:color w:val="000000" w:themeColor="text1"/>
          <w:u w:color="000000" w:themeColor="text1"/>
        </w:rPr>
        <w:t xml:space="preserve"> </w:t>
      </w:r>
      <w:r w:rsidRPr="007F369F">
        <w:rPr>
          <w:color w:val="000000" w:themeColor="text1"/>
          <w:u w:val="single" w:color="000000" w:themeColor="text1"/>
        </w:rPr>
        <w:t>ninety</w:t>
      </w:r>
      <w:r w:rsidRPr="007F369F">
        <w:rPr>
          <w:color w:val="000000" w:themeColor="text1"/>
          <w:u w:color="000000" w:themeColor="text1"/>
        </w:rPr>
        <w:t xml:space="preserve"> days, or both. The magistrates court retains jurisdiction over this offense. In addition, the court may order restitution for any animal or part of an animal taken, possessed, or transferred in violation of this section.</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ab/>
      </w:r>
      <w:r w:rsidRPr="007F369F">
        <w:rPr>
          <w:color w:val="000000" w:themeColor="text1"/>
          <w:u w:color="000000" w:themeColor="text1"/>
        </w:rPr>
        <w:tab/>
      </w:r>
      <w:r w:rsidRPr="007F369F">
        <w:rPr>
          <w:color w:val="000000" w:themeColor="text1"/>
          <w:u w:val="single" w:color="000000" w:themeColor="text1"/>
        </w:rPr>
        <w:t>(2)</w:t>
      </w:r>
      <w:r w:rsidRPr="007F369F">
        <w:rPr>
          <w:color w:val="000000" w:themeColor="text1"/>
          <w:u w:color="000000" w:themeColor="text1"/>
        </w:rPr>
        <w:tab/>
      </w:r>
      <w:r w:rsidRPr="007F369F">
        <w:rPr>
          <w:color w:val="000000" w:themeColor="text1"/>
          <w:u w:val="single" w:color="000000" w:themeColor="text1"/>
        </w:rPr>
        <w:t>The official summons issued by enforcement officers may be used to cite violations of this section.</w:t>
      </w:r>
      <w:r w:rsidRPr="007F369F">
        <w:rPr>
          <w:color w:val="000000" w:themeColor="text1"/>
          <w:u w:color="000000" w:themeColor="text1"/>
        </w:rPr>
        <w:t>”</w:t>
      </w:r>
    </w:p>
    <w:p w:rsidR="00E34183"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183"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734B0" w:rsidRDefault="008165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1D7C" w:rsidRDefault="00EB1D7C" w:rsidP="00EB1D7C">
      <w:pPr>
        <w:suppressAutoHyphens/>
      </w:pPr>
    </w:p>
    <w:sectPr w:rsidR="00EB1D7C" w:rsidSect="00EB1D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896" w:rsidRDefault="00180896" w:rsidP="009F0C77">
      <w:r>
        <w:separator/>
      </w:r>
    </w:p>
  </w:endnote>
  <w:endnote w:type="continuationSeparator" w:id="0">
    <w:p w:rsidR="00180896" w:rsidRDefault="001808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8DEE36-25FB-415E-AE28-FC2E711DC42E}"/>
    <w:embedBold r:id="rId2" w:fontKey="{93DA56D8-581C-42A3-A4CD-5D9169040B83}"/>
  </w:font>
  <w:font w:name="Calibri">
    <w:panose1 w:val="020F0502020204030204"/>
    <w:charset w:val="00"/>
    <w:family w:val="swiss"/>
    <w:pitch w:val="variable"/>
    <w:sig w:usb0="E4002EFF" w:usb1="C000247B" w:usb2="00000009" w:usb3="00000000" w:csb0="000001FF" w:csb1="00000000"/>
    <w:embedRegular r:id="rId3" w:fontKey="{8CE2F713-57A3-427C-91FE-8A0C2137C398}"/>
  </w:font>
  <w:font w:name="Segoe UI">
    <w:panose1 w:val="020B0502040204020203"/>
    <w:charset w:val="00"/>
    <w:family w:val="swiss"/>
    <w:pitch w:val="variable"/>
    <w:sig w:usb0="E4002EFF" w:usb1="C000E47F" w:usb2="00000009" w:usb3="00000000" w:csb0="000001FF" w:csb1="00000000"/>
    <w:embedRegular r:id="rId4" w:fontKey="{E8FEB877-067B-4E09-AFFC-313BF852C87E}"/>
  </w:font>
  <w:font w:name="Cambria">
    <w:panose1 w:val="02040503050406030204"/>
    <w:charset w:val="00"/>
    <w:family w:val="roman"/>
    <w:pitch w:val="variable"/>
    <w:sig w:usb0="E00006FF" w:usb1="420024FF" w:usb2="02000000" w:usb3="00000000" w:csb0="0000019F" w:csb1="00000000"/>
    <w:embedRegular r:id="rId5" w:fontKey="{26ABE894-60DD-4DE8-801E-0183BE8F63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4B0" w:rsidRPr="00EB1D7C" w:rsidRDefault="00EB1D7C" w:rsidP="00EB1D7C">
    <w:pPr>
      <w:pStyle w:val="Footer"/>
      <w:tabs>
        <w:tab w:val="clear" w:pos="4680"/>
        <w:tab w:val="clear" w:pos="9360"/>
        <w:tab w:val="center" w:pos="2995"/>
      </w:tabs>
      <w:spacing w:before="120"/>
    </w:pPr>
    <w:r>
      <w:t>[185]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896" w:rsidRDefault="00180896" w:rsidP="009F0C77">
      <w:r>
        <w:separator/>
      </w:r>
    </w:p>
  </w:footnote>
  <w:footnote w:type="continuationSeparator" w:id="0">
    <w:p w:rsidR="00180896" w:rsidRDefault="001808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11CZ21"/>
    <w:docVar w:name="CoverBillType" w:val="b"/>
    <w:docVar w:name="DocPath" w:val="L:\Council\bills\AGM\19811CZ21.DOCX"/>
    <w:docVar w:name="dvBillNumber" w:val="185"/>
    <w:docVar w:name="dvBillNumberPrefix" w:val="S. "/>
    <w:docVar w:name="dvOriginalBody" w:val="Senate"/>
    <w:docVar w:name="dvSteno" w:val="AGM"/>
    <w:docVar w:name="NameofBody" w:val="s"/>
    <w:docVar w:name="vGroup2" w:val="Council"/>
  </w:docVars>
  <w:rsids>
    <w:rsidRoot w:val="00180896"/>
    <w:rsid w:val="000263D9"/>
    <w:rsid w:val="00026C9A"/>
    <w:rsid w:val="000734B0"/>
    <w:rsid w:val="000965A1"/>
    <w:rsid w:val="000C487D"/>
    <w:rsid w:val="000E1785"/>
    <w:rsid w:val="000F39F2"/>
    <w:rsid w:val="001023A4"/>
    <w:rsid w:val="0010776B"/>
    <w:rsid w:val="00133E66"/>
    <w:rsid w:val="00134ACF"/>
    <w:rsid w:val="00144E15"/>
    <w:rsid w:val="0018089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0D69"/>
    <w:rsid w:val="006C6A93"/>
    <w:rsid w:val="006E02F9"/>
    <w:rsid w:val="006F3F76"/>
    <w:rsid w:val="00753C04"/>
    <w:rsid w:val="00756946"/>
    <w:rsid w:val="00757F80"/>
    <w:rsid w:val="00771EEC"/>
    <w:rsid w:val="00786819"/>
    <w:rsid w:val="007A325A"/>
    <w:rsid w:val="007C3099"/>
    <w:rsid w:val="007C4FE4"/>
    <w:rsid w:val="007E72BE"/>
    <w:rsid w:val="007F1523"/>
    <w:rsid w:val="007F509E"/>
    <w:rsid w:val="007F5799"/>
    <w:rsid w:val="007F6947"/>
    <w:rsid w:val="008165E9"/>
    <w:rsid w:val="00834A12"/>
    <w:rsid w:val="00872729"/>
    <w:rsid w:val="00887815"/>
    <w:rsid w:val="008F4429"/>
    <w:rsid w:val="00932670"/>
    <w:rsid w:val="009352BB"/>
    <w:rsid w:val="00990668"/>
    <w:rsid w:val="009B397B"/>
    <w:rsid w:val="009F0C77"/>
    <w:rsid w:val="009F4DD1"/>
    <w:rsid w:val="00A2446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4183"/>
    <w:rsid w:val="00E437DA"/>
    <w:rsid w:val="00E63093"/>
    <w:rsid w:val="00EB00A2"/>
    <w:rsid w:val="00EB1BF3"/>
    <w:rsid w:val="00EB1D7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491300-A183-4FB9-B31D-AC4EDBAC2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65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5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48E2D-1692-4B6C-8F3F-07B114278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1047</Words>
  <Characters>5516</Characters>
  <Application>Microsoft Office Word</Application>
  <DocSecurity>0</DocSecurity>
  <Lines>126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185 Text of Previous Version (Dec. 9, 2020) - South Carolina Legislature Online</dc:title>
  <dc:subject/>
  <dc:creator>Angie Morgan</dc:creator>
  <cp:keywords/>
  <dc:description/>
  <cp:lastModifiedBy>Sade Wilson</cp:lastModifiedBy>
  <cp:revision>2</cp:revision>
  <cp:lastPrinted>2020-12-04T17:29:00Z</cp:lastPrinted>
  <dcterms:created xsi:type="dcterms:W3CDTF">2020-12-12T03:06:00Z</dcterms:created>
  <dcterms:modified xsi:type="dcterms:W3CDTF">2020-12-12T03:06:00Z</dcterms:modified>
</cp:coreProperties>
</file>