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F68" w:rsidRDefault="00552F68"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5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26296">
        <w:noBreakHyphen/>
      </w:r>
      <w:r>
        <w:t>13</w:t>
      </w:r>
      <w:r w:rsidR="00526296">
        <w:noBreakHyphen/>
      </w:r>
      <w:r>
        <w:t>1308</w:t>
      </w:r>
      <w:r w:rsidR="00EA07CE">
        <w:t>, CODE OF LAWS OF SOUTH CAROLINA, 1976,</w:t>
      </w:r>
      <w:r>
        <w:t xml:space="preserve"> RELATING TO THE FILING OF CAMPAIGN REPORTS BY CANDIDATES AND COMMITTEES, </w:t>
      </w:r>
      <w:r w:rsidR="00EA07CE">
        <w:t xml:space="preserve">SO AS </w:t>
      </w:r>
      <w:r>
        <w:t>TO REQUIRE CANDIDATES AND COMMITTEES TO CONTEMPORANEOUSLY FILE CAMPAIGN BANK ACCOUNT STATEMENTS FOR THE PREVIOUS QUARTER</w:t>
      </w:r>
      <w:r w:rsidR="00526296" w:rsidRPr="00526296">
        <w:t>’</w:t>
      </w:r>
      <w:r>
        <w:t>S CAMPAIGN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5E9" w:rsidRPr="002A55E9" w:rsidRDefault="00EF548C"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A55E9" w:rsidRPr="002A55E9">
        <w:rPr>
          <w:szCs w:val="22"/>
        </w:rPr>
        <w:t>Section 8</w:t>
      </w:r>
      <w:r w:rsidR="00526296">
        <w:rPr>
          <w:szCs w:val="22"/>
        </w:rPr>
        <w:noBreakHyphen/>
      </w:r>
      <w:r w:rsidR="002A55E9" w:rsidRPr="002A55E9">
        <w:rPr>
          <w:szCs w:val="22"/>
        </w:rPr>
        <w:t>13</w:t>
      </w:r>
      <w:r w:rsidR="00526296">
        <w:rPr>
          <w:szCs w:val="22"/>
        </w:rPr>
        <w:noBreakHyphen/>
      </w:r>
      <w:r w:rsidR="002A55E9" w:rsidRPr="002A55E9">
        <w:rPr>
          <w:szCs w:val="22"/>
        </w:rPr>
        <w:t>1308 of the 1976 Code is amended by adding</w:t>
      </w:r>
      <w:r w:rsidR="002E1ADC">
        <w:rPr>
          <w:szCs w:val="22"/>
        </w:rPr>
        <w:t xml:space="preserve"> an appropriately lettered subsection at the end to read</w:t>
      </w:r>
      <w:r w:rsidR="002A55E9" w:rsidRPr="002A55E9">
        <w:rPr>
          <w:szCs w:val="22"/>
        </w:rPr>
        <w:t>:</w:t>
      </w:r>
    </w:p>
    <w:p w:rsidR="002A55E9" w:rsidRPr="002A55E9" w:rsidRDefault="002A55E9"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F548C" w:rsidRDefault="002A55E9"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55E9">
        <w:rPr>
          <w:szCs w:val="22"/>
        </w:rPr>
        <w:tab/>
        <w:t>“(</w:t>
      </w:r>
      <w:r w:rsidR="002E1ADC">
        <w:rPr>
          <w:szCs w:val="22"/>
        </w:rPr>
        <w:t xml:space="preserve"> </w:t>
      </w:r>
      <w:r w:rsidRPr="002A55E9">
        <w:rPr>
          <w:szCs w:val="22"/>
        </w:rPr>
        <w:t>)</w:t>
      </w:r>
      <w:r w:rsidRPr="002A55E9">
        <w:rPr>
          <w:szCs w:val="22"/>
        </w:rPr>
        <w:tab/>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w:t>
      </w:r>
      <w:r w:rsidR="00526296" w:rsidRPr="00526296">
        <w:rPr>
          <w:szCs w:val="22"/>
        </w:rPr>
        <w:t>’</w:t>
      </w:r>
      <w:r w:rsidRPr="002A55E9">
        <w:rPr>
          <w:szCs w:val="22"/>
        </w:rPr>
        <w:t>s applicable campaign disclosure report, after which time the statements must be destroyed.”</w:t>
      </w: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55E9">
        <w:t>2</w:t>
      </w:r>
      <w:r>
        <w:t>.</w:t>
      </w:r>
      <w:r>
        <w:tab/>
        <w:t>This act takes effect upon approval by the Governor.</w:t>
      </w:r>
    </w:p>
    <w:p w:rsidR="00CA0D07" w:rsidRDefault="005262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F68" w:rsidRDefault="00552F68" w:rsidP="00552F68">
      <w:pPr>
        <w:suppressAutoHyphens/>
      </w:pPr>
    </w:p>
    <w:sectPr w:rsidR="00552F68" w:rsidSect="00552F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48C" w:rsidRDefault="00EF548C" w:rsidP="009F0C77">
      <w:r>
        <w:separator/>
      </w:r>
    </w:p>
  </w:endnote>
  <w:endnote w:type="continuationSeparator" w:id="0">
    <w:p w:rsidR="00EF548C" w:rsidRDefault="00EF5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6370C6-5A43-4182-83C3-44AA090B79C2}"/>
    <w:embedBold r:id="rId2" w:fontKey="{6E7D660D-A923-4C36-93D4-3D8B7CC6B4E1}"/>
  </w:font>
  <w:font w:name="Calibri">
    <w:panose1 w:val="020F0502020204030204"/>
    <w:charset w:val="00"/>
    <w:family w:val="swiss"/>
    <w:pitch w:val="variable"/>
    <w:sig w:usb0="E4002EFF" w:usb1="C000247B" w:usb2="00000009" w:usb3="00000000" w:csb0="000001FF" w:csb1="00000000"/>
    <w:embedRegular r:id="rId3" w:fontKey="{21082AD3-1395-4C23-84F7-B47C6C9E2926}"/>
  </w:font>
  <w:font w:name="Cambria">
    <w:panose1 w:val="02040503050406030204"/>
    <w:charset w:val="00"/>
    <w:family w:val="roman"/>
    <w:pitch w:val="variable"/>
    <w:sig w:usb0="E00006FF" w:usb1="420024FF" w:usb2="02000000" w:usb3="00000000" w:csb0="0000019F" w:csb1="00000000"/>
    <w:embedRegular r:id="rId4" w:fontKey="{6F8C0C77-41D8-4CE2-824C-0013D5D5B9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D07" w:rsidRPr="00552F68" w:rsidRDefault="00552F68" w:rsidP="00552F68">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48C" w:rsidRDefault="00EF548C" w:rsidP="009F0C77">
      <w:r>
        <w:separator/>
      </w:r>
    </w:p>
  </w:footnote>
  <w:footnote w:type="continuationSeparator" w:id="0">
    <w:p w:rsidR="00EF548C" w:rsidRDefault="00EF5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6ZW21"/>
    <w:docVar w:name="CoverBillType" w:val="b"/>
    <w:docVar w:name="DocPath" w:val="L:\Council\bills\CC\15856ZW21.DOCX"/>
    <w:docVar w:name="dvBillNumber" w:val="189"/>
    <w:docVar w:name="dvBillNumberPrefix" w:val="S. "/>
    <w:docVar w:name="dvOriginalBody" w:val="Senate"/>
    <w:docVar w:name="dvSteno" w:val="CC"/>
    <w:docVar w:name="NameofBody" w:val="s"/>
    <w:docVar w:name="vGroup2" w:val="Council"/>
  </w:docVars>
  <w:rsids>
    <w:rsidRoot w:val="00EF548C"/>
    <w:rsid w:val="000263D9"/>
    <w:rsid w:val="00026C9A"/>
    <w:rsid w:val="000965A1"/>
    <w:rsid w:val="000C487D"/>
    <w:rsid w:val="000E1785"/>
    <w:rsid w:val="000F39F2"/>
    <w:rsid w:val="001023A4"/>
    <w:rsid w:val="0010776B"/>
    <w:rsid w:val="00133E66"/>
    <w:rsid w:val="00134ACF"/>
    <w:rsid w:val="00144E15"/>
    <w:rsid w:val="00150F48"/>
    <w:rsid w:val="001A4A62"/>
    <w:rsid w:val="001A681E"/>
    <w:rsid w:val="001D08F2"/>
    <w:rsid w:val="002037CA"/>
    <w:rsid w:val="002047A2"/>
    <w:rsid w:val="002321B6"/>
    <w:rsid w:val="0023696B"/>
    <w:rsid w:val="00250967"/>
    <w:rsid w:val="002759C5"/>
    <w:rsid w:val="00277DEE"/>
    <w:rsid w:val="00280D88"/>
    <w:rsid w:val="00294ABE"/>
    <w:rsid w:val="002A3EB4"/>
    <w:rsid w:val="002A55E9"/>
    <w:rsid w:val="002E1AD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6296"/>
    <w:rsid w:val="00552F6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0AF"/>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0D07"/>
    <w:rsid w:val="00CC6B7B"/>
    <w:rsid w:val="00CD3619"/>
    <w:rsid w:val="00CF087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07CE"/>
    <w:rsid w:val="00EB00A2"/>
    <w:rsid w:val="00EB1BF3"/>
    <w:rsid w:val="00EF3EEE"/>
    <w:rsid w:val="00EF548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875A6-08D0-4A39-93E0-7F028794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BDDB4-69AD-4452-BDD1-7ACEF97F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986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189 Text of Previous Version (Dec. 9, 2020) - South Carolina Legislature Online</dc:title>
  <dc:subject/>
  <dc:creator>Chris Charlton</dc:creator>
  <cp:keywords/>
  <dc:description/>
  <cp:lastModifiedBy>Sade Wilson</cp:lastModifiedBy>
  <cp:revision>2</cp:revision>
  <dcterms:created xsi:type="dcterms:W3CDTF">2020-12-12T03:08:00Z</dcterms:created>
  <dcterms:modified xsi:type="dcterms:W3CDTF">2020-12-12T03:08:00Z</dcterms:modified>
</cp:coreProperties>
</file>