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C86" w:rsidRDefault="001D2C86"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50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1AB7">
        <w:rPr>
          <w:color w:val="000000" w:themeColor="text1"/>
          <w:u w:color="000000" w:themeColor="text1"/>
        </w:rPr>
        <w:t>TO AMEND 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 xml:space="preserve">2650, CODE OF LAWS OF SOUTH CAROLINA, 1976, RELATING TO THE ISSUANCE OF TAX NOTICES AND PAID RECEIPTS AND THE DELEGATION OF COLLECTION OF TAXES, SO AS TO PROVIDE THAT THE TAX NOTICE MUST SET FORTH THE FAIR MARKET VALUE USED FOR THE VEHICLE. </w:t>
      </w:r>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61AB7">
        <w:rPr>
          <w:color w:val="000000" w:themeColor="text1"/>
          <w:u w:color="000000" w:themeColor="text1"/>
        </w:rPr>
        <w:t>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2650 of the 1976 Code is amended to read:</w:t>
      </w: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2650.</w:t>
      </w:r>
      <w:r w:rsidRPr="00461AB7">
        <w:rPr>
          <w:color w:val="000000" w:themeColor="text1"/>
          <w:u w:color="000000" w:themeColor="text1"/>
        </w:rPr>
        <w:tab/>
        <w:t>The auditor shall prepare a tax notice of all vehicles owned by the same person and licensed at the same time f</w:t>
      </w:r>
      <w:r>
        <w:rPr>
          <w:color w:val="000000" w:themeColor="text1"/>
          <w:u w:color="000000" w:themeColor="text1"/>
        </w:rPr>
        <w:t>or each tax year within the two</w:t>
      </w:r>
      <w:r>
        <w:rPr>
          <w:color w:val="000000" w:themeColor="text1"/>
          <w:u w:color="000000" w:themeColor="text1"/>
        </w:rPr>
        <w:noBreakHyphen/>
      </w:r>
      <w:r w:rsidRPr="00461AB7">
        <w:rPr>
          <w:color w:val="000000" w:themeColor="text1"/>
          <w:u w:color="000000" w:themeColor="text1"/>
        </w:rPr>
        <w:t xml:space="preserve">year licensing period. A notice must describe the motor vehicle by name, model, and identification number. The notice must set forth the </w:t>
      </w:r>
      <w:r w:rsidRPr="00461AB7">
        <w:rPr>
          <w:color w:val="000000" w:themeColor="text1"/>
          <w:u w:val="single" w:color="000000" w:themeColor="text1"/>
        </w:rPr>
        <w:t>fair market value used for the vehicle,</w:t>
      </w:r>
      <w:r w:rsidRPr="00461AB7">
        <w:rPr>
          <w:color w:val="000000" w:themeColor="text1"/>
          <w:u w:color="000000" w:themeColor="text1"/>
        </w:rPr>
        <w:t xml:space="preserv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A registration may not be issued by the Department of Motor Vehicles unless the </w:t>
      </w:r>
      <w:r w:rsidRPr="00461AB7">
        <w:rPr>
          <w:color w:val="000000" w:themeColor="text1"/>
          <w:u w:color="000000" w:themeColor="text1"/>
        </w:rPr>
        <w:lastRenderedPageBreak/>
        <w:t>application is accompanied by the receipt, a copy of the notification required by 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2610 or notice from the county treasurer, by other means satisfactory to the Department of Motor Vehicles, of payment of the tax. Large commercial motor vehicles and buses, as defined in 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Pr>
          <w:color w:val="000000" w:themeColor="text1"/>
          <w:u w:color="000000" w:themeColor="text1"/>
        </w:rPr>
        <w:noBreakHyphen/>
      </w:r>
      <w:r w:rsidRPr="00461AB7">
        <w:rPr>
          <w:color w:val="000000" w:themeColor="text1"/>
          <w:u w:color="000000" w:themeColor="text1"/>
        </w:rPr>
        <w:t>45</w:t>
      </w:r>
      <w:r>
        <w:rPr>
          <w:color w:val="000000" w:themeColor="text1"/>
          <w:u w:color="000000" w:themeColor="text1"/>
        </w:rPr>
        <w:noBreakHyphen/>
      </w:r>
      <w:r w:rsidRPr="00461AB7">
        <w:rPr>
          <w:color w:val="000000" w:themeColor="text1"/>
          <w:u w:color="000000" w:themeColor="text1"/>
        </w:rPr>
        <w:t>70, must contain the name and office of the treasurer or tax collector of the county and must also show the name of the banking institution to which payment was made.</w:t>
      </w: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w:t>
      </w: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Tax bills (notices) for county assessed personal property valued in accordance with applicable Department of Revenue regulations must include notification of the taxpayer</w:t>
      </w:r>
      <w:r w:rsidRPr="00E54ACC">
        <w:rPr>
          <w:color w:val="000000" w:themeColor="text1"/>
          <w:u w:color="000000" w:themeColor="text1"/>
        </w:rPr>
        <w:t>’</w:t>
      </w:r>
      <w:r w:rsidRPr="00461AB7">
        <w:rPr>
          <w:color w:val="000000" w:themeColor="text1"/>
          <w:u w:color="000000" w:themeColor="text1"/>
        </w:rPr>
        <w:t>s appeal rights, to include a minimum amount of information of how the taxpayer should file his appeal, to whom, and within what time period.”</w:t>
      </w:r>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64844"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2C86" w:rsidRDefault="001D2C86" w:rsidP="001D2C86">
      <w:pPr>
        <w:suppressAutoHyphens/>
      </w:pPr>
    </w:p>
    <w:sectPr w:rsidR="001D2C86" w:rsidSect="001D2C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04F" w:rsidRDefault="00C5504F" w:rsidP="009F0C77">
      <w:r>
        <w:separator/>
      </w:r>
    </w:p>
  </w:endnote>
  <w:endnote w:type="continuationSeparator" w:id="0">
    <w:p w:rsidR="00C5504F" w:rsidRDefault="00C550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996D17-5109-40E6-92C9-0C2D1F4C27CC}"/>
    <w:embedBold r:id="rId2" w:fontKey="{59321BF9-6E75-478B-9603-779E7C640534}"/>
  </w:font>
  <w:font w:name="Calibri">
    <w:panose1 w:val="020F0502020204030204"/>
    <w:charset w:val="00"/>
    <w:family w:val="swiss"/>
    <w:pitch w:val="variable"/>
    <w:sig w:usb0="E4002EFF" w:usb1="C000247B" w:usb2="00000009" w:usb3="00000000" w:csb0="000001FF" w:csb1="00000000"/>
    <w:embedRegular r:id="rId3" w:fontKey="{D0598AB7-AF28-43D0-AC30-30BC70788FBB}"/>
  </w:font>
  <w:font w:name="Segoe UI">
    <w:panose1 w:val="020B0502040204020203"/>
    <w:charset w:val="00"/>
    <w:family w:val="swiss"/>
    <w:pitch w:val="variable"/>
    <w:sig w:usb0="E4002EFF" w:usb1="C000E47F" w:usb2="00000009" w:usb3="00000000" w:csb0="000001FF" w:csb1="00000000"/>
    <w:embedRegular r:id="rId4" w:fontKey="{62928D03-3196-45F8-91BB-8FEBBF154A79}"/>
  </w:font>
  <w:font w:name="Cambria">
    <w:panose1 w:val="02040503050406030204"/>
    <w:charset w:val="00"/>
    <w:family w:val="roman"/>
    <w:pitch w:val="variable"/>
    <w:sig w:usb0="E00006FF" w:usb1="420024FF" w:usb2="02000000" w:usb3="00000000" w:csb0="0000019F" w:csb1="00000000"/>
    <w:embedRegular r:id="rId5" w:fontKey="{FACC9369-6C0B-4904-BB4C-2E961209E4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844" w:rsidRPr="001D2C86" w:rsidRDefault="001D2C86" w:rsidP="001D2C86">
    <w:pPr>
      <w:pStyle w:val="Footer"/>
      <w:tabs>
        <w:tab w:val="clear" w:pos="4680"/>
        <w:tab w:val="clear" w:pos="9360"/>
        <w:tab w:val="center" w:pos="2995"/>
      </w:tabs>
      <w:spacing w:before="120"/>
    </w:pPr>
    <w:r>
      <w:t>[195]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04F" w:rsidRDefault="00C5504F" w:rsidP="009F0C77">
      <w:r>
        <w:separator/>
      </w:r>
    </w:p>
  </w:footnote>
  <w:footnote w:type="continuationSeparator" w:id="0">
    <w:p w:rsidR="00C5504F" w:rsidRDefault="00C550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28SA21."/>
    <w:docVar w:name="CoverBillType" w:val="b"/>
    <w:docVar w:name="DocPath" w:val="L:\Council\bills\SM\20128SA21..DOCX"/>
    <w:docVar w:name="dvBillNumber" w:val="195"/>
    <w:docVar w:name="dvBillNumberPrefix" w:val="S. "/>
    <w:docVar w:name="dvOriginalBody" w:val="Senate"/>
    <w:docVar w:name="dvSteno" w:val="SM"/>
    <w:docVar w:name="NameofBody" w:val="s"/>
    <w:docVar w:name="vGroup2" w:val="Council"/>
  </w:docVars>
  <w:rsids>
    <w:rsidRoot w:val="00C5504F"/>
    <w:rsid w:val="000263D9"/>
    <w:rsid w:val="00026C9A"/>
    <w:rsid w:val="00064844"/>
    <w:rsid w:val="000965A1"/>
    <w:rsid w:val="000C487D"/>
    <w:rsid w:val="000E1785"/>
    <w:rsid w:val="000F39F2"/>
    <w:rsid w:val="001023A4"/>
    <w:rsid w:val="0010776B"/>
    <w:rsid w:val="00133E66"/>
    <w:rsid w:val="00134ACF"/>
    <w:rsid w:val="00144E15"/>
    <w:rsid w:val="001A4A62"/>
    <w:rsid w:val="001A681E"/>
    <w:rsid w:val="001D08F2"/>
    <w:rsid w:val="001D2C86"/>
    <w:rsid w:val="002037CA"/>
    <w:rsid w:val="002047A2"/>
    <w:rsid w:val="002321B6"/>
    <w:rsid w:val="0023696B"/>
    <w:rsid w:val="00250967"/>
    <w:rsid w:val="002759C5"/>
    <w:rsid w:val="00277DEE"/>
    <w:rsid w:val="00280D88"/>
    <w:rsid w:val="00294ABE"/>
    <w:rsid w:val="002A3EB4"/>
    <w:rsid w:val="002C2252"/>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224A"/>
    <w:rsid w:val="008F4429"/>
    <w:rsid w:val="00932670"/>
    <w:rsid w:val="009352BB"/>
    <w:rsid w:val="00990668"/>
    <w:rsid w:val="009B397B"/>
    <w:rsid w:val="009F0C77"/>
    <w:rsid w:val="009F4DD1"/>
    <w:rsid w:val="00A50F18"/>
    <w:rsid w:val="00A64E80"/>
    <w:rsid w:val="00A741D9"/>
    <w:rsid w:val="00A85589"/>
    <w:rsid w:val="00A9741D"/>
    <w:rsid w:val="00AB0576"/>
    <w:rsid w:val="00AD4B17"/>
    <w:rsid w:val="00B26FA6"/>
    <w:rsid w:val="00B741CB"/>
    <w:rsid w:val="00B87AF8"/>
    <w:rsid w:val="00B87F8D"/>
    <w:rsid w:val="00B934F3"/>
    <w:rsid w:val="00BB6347"/>
    <w:rsid w:val="00BD2134"/>
    <w:rsid w:val="00C038D8"/>
    <w:rsid w:val="00C045DD"/>
    <w:rsid w:val="00C3136F"/>
    <w:rsid w:val="00C3483A"/>
    <w:rsid w:val="00C5504F"/>
    <w:rsid w:val="00C74E9D"/>
    <w:rsid w:val="00C82FD3"/>
    <w:rsid w:val="00CC6B7B"/>
    <w:rsid w:val="00CD3619"/>
    <w:rsid w:val="00CE5CED"/>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1C071-0B70-405E-87B5-9E78DFC3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7F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F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C4B04-E0FB-441B-A362-4FDDD187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630</Words>
  <Characters>3105</Characters>
  <Application>Microsoft Office Word</Application>
  <DocSecurity>0</DocSecurity>
  <Lines>76</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195 Text of Previous Version (Dec. 9, 2020) - South Carolina Legislature Online</dc:title>
  <dc:subject/>
  <dc:creator>Stacey Morris</dc:creator>
  <cp:keywords/>
  <dc:description/>
  <cp:lastModifiedBy>Sade Wilson</cp:lastModifiedBy>
  <cp:revision>2</cp:revision>
  <cp:lastPrinted>2020-12-02T14:43:00Z</cp:lastPrinted>
  <dcterms:created xsi:type="dcterms:W3CDTF">2020-12-12T03:12:00Z</dcterms:created>
  <dcterms:modified xsi:type="dcterms:W3CDTF">2020-12-12T03:12:00Z</dcterms:modified>
</cp:coreProperties>
</file>