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211" w:rsidRDefault="00B21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1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45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6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noBreakHyphen/>
        <w:t>35</w:t>
      </w:r>
      <w:r>
        <w:noBreakHyphen/>
        <w:t>175(A)(2), CODE OF LAWS OF SOUTH CAROLINA, 1976, RELATING TO THE DISCHARGE OF FIREWORKS AND CERTAIN TERMS AND THEIR DEFINITIONS, SO AS TO REVISE THE DEFINITION OF THE TERM “FIREWORKS PROHIBITED ZONE” TO INCLUDE ANY PUBLIC BEACH OR PUBLIC BEACH ACCESS DESIGNATED AND POSTED BY A LOCAL GOVERNING BODY.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45C0" w:rsidRDefault="00624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245C0" w:rsidRDefault="00624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5C0" w:rsidRDefault="00624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66143">
        <w:t>Section 23</w:t>
      </w:r>
      <w:r w:rsidR="00B66143">
        <w:noBreakHyphen/>
        <w:t>35</w:t>
      </w:r>
      <w:r w:rsidR="00B66143">
        <w:noBreakHyphen/>
        <w:t>175(A)(2) of the 1976 Code is amended to read:</w:t>
      </w:r>
    </w:p>
    <w:p w:rsidR="00B66143" w:rsidRDefault="00B66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143" w:rsidRDefault="00B66143" w:rsidP="008A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7E23">
        <w:tab/>
      </w:r>
      <w:r w:rsidRPr="00CC7E23">
        <w:tab/>
      </w:r>
      <w:r>
        <w:t>“</w:t>
      </w:r>
      <w:r w:rsidR="008A2142">
        <w:t>(2)</w:t>
      </w:r>
      <w:r w:rsidR="008A2142">
        <w:tab/>
      </w:r>
      <w:r>
        <w:t>‘</w:t>
      </w:r>
      <w:r w:rsidRPr="00CC7E23">
        <w:t>Fireworks Prohibited Zone</w:t>
      </w:r>
      <w:r>
        <w:t>’</w:t>
      </w:r>
      <w:r w:rsidRPr="00CC7E23">
        <w:t xml:space="preserve"> means</w:t>
      </w:r>
      <w:r>
        <w:rPr>
          <w:u w:val="single"/>
        </w:rPr>
        <w:t>:</w:t>
      </w:r>
    </w:p>
    <w:p w:rsidR="00B66143" w:rsidRDefault="00B66143" w:rsidP="008A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D21482">
        <w:tab/>
      </w:r>
      <w:r w:rsidRPr="00D21482">
        <w:tab/>
      </w:r>
      <w:r>
        <w:tab/>
      </w:r>
      <w:r w:rsidRPr="00D21482">
        <w:rPr>
          <w:u w:val="single"/>
        </w:rPr>
        <w:t>(a)</w:t>
      </w:r>
      <w:r w:rsidRPr="00D21482">
        <w:tab/>
      </w:r>
      <w:r w:rsidRPr="00D21482">
        <w:rPr>
          <w:u w:val="single"/>
        </w:rPr>
        <w:t>any public beach or public beach access</w:t>
      </w:r>
      <w:r>
        <w:rPr>
          <w:u w:val="single"/>
        </w:rPr>
        <w:t xml:space="preserve"> that a local governing body has:</w:t>
      </w:r>
    </w:p>
    <w:p w:rsidR="00B66143" w:rsidRDefault="00B66143" w:rsidP="008A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tab/>
      </w:r>
      <w:r>
        <w:tab/>
      </w:r>
      <w:r>
        <w:rPr>
          <w:u w:val="single"/>
        </w:rPr>
        <w:t>(i)</w:t>
      </w:r>
      <w:r>
        <w:tab/>
      </w:r>
      <w:r>
        <w:tab/>
      </w:r>
      <w:r>
        <w:rPr>
          <w:u w:val="single"/>
        </w:rPr>
        <w:t xml:space="preserve">designated by resolution as </w:t>
      </w:r>
      <w:r w:rsidRPr="002343FD">
        <w:rPr>
          <w:u w:val="single"/>
        </w:rPr>
        <w:t>an area in which fireworks are prohibited from being knowingly and wilfully discharged</w:t>
      </w:r>
      <w:r>
        <w:rPr>
          <w:u w:val="single"/>
        </w:rPr>
        <w:t>, and</w:t>
      </w:r>
    </w:p>
    <w:p w:rsidR="00B66143" w:rsidRPr="00D21482" w:rsidRDefault="00B66143" w:rsidP="008A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tab/>
      </w:r>
      <w:r>
        <w:tab/>
      </w:r>
      <w:r>
        <w:rPr>
          <w:u w:val="single"/>
        </w:rPr>
        <w:t>(ii)</w:t>
      </w:r>
      <w:r>
        <w:tab/>
      </w:r>
      <w:r w:rsidRPr="00D21482">
        <w:rPr>
          <w:u w:val="single"/>
        </w:rPr>
        <w:t>post</w:t>
      </w:r>
      <w:r>
        <w:rPr>
          <w:u w:val="single"/>
        </w:rPr>
        <w:t>ed</w:t>
      </w:r>
      <w:r w:rsidRPr="00D21482">
        <w:rPr>
          <w:u w:val="single"/>
        </w:rPr>
        <w:t xml:space="preserve"> with appropriate signs or placards indicating that t</w:t>
      </w:r>
      <w:r>
        <w:rPr>
          <w:u w:val="single"/>
        </w:rPr>
        <w:t>he area is a Fireworks Prohibited Zone;</w:t>
      </w:r>
      <w:r w:rsidRPr="00D21482">
        <w:rPr>
          <w:u w:val="single"/>
        </w:rPr>
        <w:t xml:space="preserve"> or</w:t>
      </w:r>
    </w:p>
    <w:p w:rsidR="006245C0" w:rsidRDefault="00B66143" w:rsidP="008A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1482">
        <w:tab/>
      </w:r>
      <w:r>
        <w:tab/>
      </w:r>
      <w:r w:rsidRPr="00D21482">
        <w:tab/>
      </w:r>
      <w:r w:rsidRPr="00D21482">
        <w:rPr>
          <w:u w:val="single"/>
        </w:rPr>
        <w:t>(b)</w:t>
      </w:r>
      <w:r w:rsidRPr="00D21482">
        <w:tab/>
      </w:r>
      <w:r w:rsidRPr="00CC7E23">
        <w:t xml:space="preserve"> property designated through the processes in this section as an area in which fireworks are prohibited from being knowingly and wilfully discharged.</w:t>
      </w:r>
      <w:r>
        <w:t>”</w:t>
      </w:r>
    </w:p>
    <w:p w:rsidR="00B66143" w:rsidRDefault="00B66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5C0" w:rsidRPr="00522CE0" w:rsidRDefault="00624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66143">
        <w:rPr>
          <w:rFonts w:eastAsia="Times New Roman"/>
        </w:rPr>
        <w:t>2</w:t>
      </w:r>
      <w:r>
        <w:rPr>
          <w:rFonts w:eastAsia="Times New Roman"/>
        </w:rPr>
        <w:t>.</w:t>
      </w:r>
      <w:r>
        <w:rPr>
          <w:rFonts w:eastAsia="Times New Roman"/>
        </w:rPr>
        <w:tab/>
        <w:t>This act takes effect upon approval by the Governor.</w:t>
      </w:r>
    </w:p>
    <w:p w:rsidR="00356E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1211" w:rsidRDefault="00B21211" w:rsidP="00B21211">
      <w:pPr>
        <w:suppressAutoHyphens/>
        <w:jc w:val="both"/>
        <w:rPr>
          <w:rFonts w:eastAsia="Times New Roman"/>
        </w:rPr>
      </w:pPr>
    </w:p>
    <w:sectPr w:rsidR="00B21211" w:rsidSect="00B2121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5C0" w:rsidRDefault="006245C0" w:rsidP="00522CE0">
      <w:r>
        <w:separator/>
      </w:r>
    </w:p>
  </w:endnote>
  <w:endnote w:type="continuationSeparator" w:id="0">
    <w:p w:rsidR="006245C0" w:rsidRDefault="006245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21B537-3BDD-4A0C-8185-B13C384DD6A0}"/>
    <w:embedBold r:id="rId2" w:fontKey="{331121C2-1B7D-4D99-80C3-C834D77A541A}"/>
  </w:font>
  <w:font w:name="Calibri">
    <w:panose1 w:val="020F0502020204030204"/>
    <w:charset w:val="00"/>
    <w:family w:val="swiss"/>
    <w:pitch w:val="variable"/>
    <w:sig w:usb0="E4002EFF" w:usb1="C000247B" w:usb2="00000009" w:usb3="00000000" w:csb0="000001FF" w:csb1="00000000"/>
    <w:embedRegular r:id="rId3" w:fontKey="{5FB58737-2DF4-46D1-95FC-F4B2BDBB46AD}"/>
  </w:font>
  <w:font w:name="Cambria">
    <w:panose1 w:val="02040503050406030204"/>
    <w:charset w:val="00"/>
    <w:family w:val="roman"/>
    <w:pitch w:val="variable"/>
    <w:sig w:usb0="E00006FF" w:usb1="420024FF" w:usb2="02000000" w:usb3="00000000" w:csb0="0000019F" w:csb1="00000000"/>
    <w:embedRegular r:id="rId4" w:fontKey="{C47D99C5-419D-424F-99E9-0D54F08E82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E7C" w:rsidRPr="00B21211" w:rsidRDefault="00B21211" w:rsidP="00B21211">
    <w:pPr>
      <w:pStyle w:val="Footer"/>
      <w:tabs>
        <w:tab w:val="clear" w:pos="4680"/>
        <w:tab w:val="clear" w:pos="9360"/>
        <w:tab w:val="center" w:pos="2995"/>
      </w:tabs>
      <w:spacing w:before="120"/>
    </w:pPr>
    <w:r>
      <w:t>[196]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5C0" w:rsidRDefault="006245C0" w:rsidP="00522CE0">
      <w:r>
        <w:separator/>
      </w:r>
    </w:p>
  </w:footnote>
  <w:footnote w:type="continuationSeparator" w:id="0">
    <w:p w:rsidR="006245C0" w:rsidRDefault="006245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2.PB"/>
    <w:docVar w:name="CoverAttorneyInitials" w:val="PB"/>
    <w:docVar w:name="CoverAttorneyLastName" w:val="Benson"/>
    <w:docVar w:name="CoverBillType" w:val="b"/>
    <w:docVar w:name="DraftFileName" w:val="JUD0012.PB.DOCX"/>
    <w:docVar w:name="DraftStenoName" w:val="Henry"/>
    <w:docVar w:name="dvBillNumber" w:val="196"/>
    <w:docVar w:name="dvBillNumberPrefix" w:val="S. "/>
    <w:docVar w:name="dvOriginalBody" w:val="Senate"/>
    <w:docVar w:name="fulldraftpath" w:val="L:\S-JUD\BILLS\Hembree\JUD0012.PB.DOCX"/>
    <w:docVar w:name="NameofBody" w:val="S"/>
    <w:docVar w:name="SenatorFolderName" w:val="Hembree"/>
    <w:docVar w:name="VGROUP2" w:val="S-JUD"/>
  </w:docVars>
  <w:rsids>
    <w:rsidRoot w:val="006245C0"/>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56E7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245C0"/>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6858"/>
    <w:rsid w:val="008804AE"/>
    <w:rsid w:val="00894939"/>
    <w:rsid w:val="008A2142"/>
    <w:rsid w:val="008B2F42"/>
    <w:rsid w:val="008D1221"/>
    <w:rsid w:val="008E185F"/>
    <w:rsid w:val="008E5870"/>
    <w:rsid w:val="008F023B"/>
    <w:rsid w:val="008F2838"/>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21211"/>
    <w:rsid w:val="00B35389"/>
    <w:rsid w:val="00B43327"/>
    <w:rsid w:val="00B450FF"/>
    <w:rsid w:val="00B47304"/>
    <w:rsid w:val="00B50A88"/>
    <w:rsid w:val="00B66143"/>
    <w:rsid w:val="00B66C95"/>
    <w:rsid w:val="00B67A46"/>
    <w:rsid w:val="00B945C5"/>
    <w:rsid w:val="00BA20EA"/>
    <w:rsid w:val="00BA4162"/>
    <w:rsid w:val="00BB754E"/>
    <w:rsid w:val="00BC0A56"/>
    <w:rsid w:val="00C23348"/>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35131"/>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77689B2-29DD-46B9-BAB7-62C2E5A34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880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196 Text of Previous Version (Dec. 9, 2020) - South Carolina Legislature Online</dc:title>
  <dc:subject/>
  <dc:creator>Paula Benson</dc:creator>
  <cp:keywords/>
  <dc:description/>
  <cp:lastModifiedBy>Sade Wilson</cp:lastModifiedBy>
  <cp:revision>2</cp:revision>
  <dcterms:created xsi:type="dcterms:W3CDTF">2020-12-12T03:12:00Z</dcterms:created>
  <dcterms:modified xsi:type="dcterms:W3CDTF">2020-12-12T03:12:00Z</dcterms:modified>
</cp:coreProperties>
</file>