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7C5EA" w14:textId="02222D77" w:rsidR="003B518B" w:rsidRDefault="003B518B">
      <w:pPr>
        <w:rPr>
          <w:rFonts w:eastAsia="Times New Roman"/>
        </w:rPr>
      </w:pPr>
      <w:bookmarkStart w:id="0" w:name="_GoBack"/>
      <w:bookmarkEnd w:id="0"/>
      <w:r>
        <w:rPr>
          <w:rFonts w:eastAsia="Times New Roman"/>
          <w:strike/>
        </w:rPr>
        <w:t>Indicates Matter Stricken</w:t>
      </w:r>
    </w:p>
    <w:p w14:paraId="7436F03D" w14:textId="1FB13E17" w:rsidR="003B518B" w:rsidRPr="003B518B" w:rsidRDefault="003B518B">
      <w:pPr>
        <w:rPr>
          <w:rFonts w:eastAsia="Times New Roman"/>
        </w:rPr>
      </w:pPr>
      <w:r>
        <w:rPr>
          <w:rFonts w:eastAsia="Times New Roman"/>
          <w:u w:val="single"/>
        </w:rPr>
        <w:t>Indicates New Matter</w:t>
      </w:r>
    </w:p>
    <w:p w14:paraId="0BE43145" w14:textId="77777777" w:rsidR="003B518B" w:rsidRDefault="003B518B">
      <w:pPr>
        <w:rPr>
          <w:rFonts w:eastAsia="Times New Roman"/>
        </w:rPr>
      </w:pPr>
    </w:p>
    <w:p w14:paraId="69958A2A" w14:textId="7538B8E5" w:rsidR="003B518B" w:rsidRDefault="003B518B">
      <w:pPr>
        <w:rPr>
          <w:rFonts w:eastAsia="Times New Roman"/>
        </w:rPr>
      </w:pPr>
      <w:r>
        <w:rPr>
          <w:rFonts w:eastAsia="Times New Roman"/>
        </w:rPr>
        <w:t>COMMITTEE REPORT</w:t>
      </w:r>
    </w:p>
    <w:p w14:paraId="1C1A2580" w14:textId="7BFED68F" w:rsidR="003B518B" w:rsidRDefault="003B518B">
      <w:pPr>
        <w:rPr>
          <w:rFonts w:eastAsia="Times New Roman"/>
        </w:rPr>
      </w:pPr>
      <w:r>
        <w:rPr>
          <w:rFonts w:eastAsia="Times New Roman"/>
        </w:rPr>
        <w:t>February 10, 2021</w:t>
      </w:r>
    </w:p>
    <w:p w14:paraId="0CF76D28" w14:textId="77777777" w:rsidR="003B518B" w:rsidRDefault="003B518B">
      <w:pPr>
        <w:rPr>
          <w:rFonts w:eastAsia="Times New Roman"/>
        </w:rPr>
      </w:pPr>
    </w:p>
    <w:p w14:paraId="3DAE6D02" w14:textId="4BAADB5D" w:rsidR="003B518B" w:rsidRPr="003B518B" w:rsidRDefault="003B518B" w:rsidP="003B518B">
      <w:pPr>
        <w:tabs>
          <w:tab w:val="right" w:pos="5933"/>
        </w:tabs>
        <w:rPr>
          <w:rFonts w:eastAsia="Times New Roman"/>
        </w:rPr>
      </w:pPr>
      <w:r>
        <w:rPr>
          <w:rFonts w:eastAsia="Times New Roman"/>
        </w:rPr>
        <w:tab/>
      </w:r>
      <w:r>
        <w:rPr>
          <w:rFonts w:eastAsia="Times New Roman"/>
          <w:b/>
          <w:sz w:val="36"/>
        </w:rPr>
        <w:t>S. 1</w:t>
      </w:r>
    </w:p>
    <w:p w14:paraId="74C0AA75" w14:textId="77777777" w:rsidR="003B518B" w:rsidRDefault="003B518B">
      <w:pPr>
        <w:rPr>
          <w:rFonts w:eastAsia="Times New Roman"/>
        </w:rPr>
      </w:pPr>
    </w:p>
    <w:p w14:paraId="0FCAB2A3" w14:textId="706B3565" w:rsidR="003B518B" w:rsidRDefault="003B518B">
      <w:pPr>
        <w:rPr>
          <w:rFonts w:eastAsia="Times New Roman"/>
        </w:rPr>
      </w:pPr>
      <w:r>
        <w:rPr>
          <w:rFonts w:eastAsia="Times New Roman"/>
        </w:rPr>
        <w:t xml:space="preserve">Introduced by </w:t>
      </w:r>
      <w:r>
        <w:t>Senators Grooms, Verdin, Kimbrell, Garrett, Martin, Shealy, Climer, Corbin, Cromer, Rice, Adams, Hembree, Gambrell, Loftis and Campsen</w:t>
      </w:r>
    </w:p>
    <w:p w14:paraId="28B7FF56" w14:textId="4B12905A" w:rsidR="003B518B" w:rsidRDefault="003B518B">
      <w:pPr>
        <w:rPr>
          <w:rFonts w:eastAsia="Times New Roman"/>
        </w:rPr>
      </w:pPr>
    </w:p>
    <w:p w14:paraId="2238A14B" w14:textId="2F8E7F51" w:rsidR="003B518B" w:rsidRDefault="003B518B">
      <w:pPr>
        <w:rPr>
          <w:rFonts w:eastAsia="Times New Roman"/>
        </w:rPr>
      </w:pPr>
      <w:r>
        <w:rPr>
          <w:rFonts w:eastAsia="Times New Roman"/>
        </w:rPr>
        <w:t>S. Printed 2/10/21--H.</w:t>
      </w:r>
    </w:p>
    <w:p w14:paraId="08B7224B" w14:textId="77C5820B" w:rsidR="003B518B" w:rsidRDefault="003B518B">
      <w:pPr>
        <w:rPr>
          <w:rFonts w:eastAsia="Times New Roman"/>
        </w:rPr>
      </w:pPr>
      <w:r>
        <w:rPr>
          <w:rFonts w:eastAsia="Times New Roman"/>
        </w:rPr>
        <w:t>Read the first time February 2, 2021.</w:t>
      </w:r>
    </w:p>
    <w:p w14:paraId="1009F389" w14:textId="0EBCE0F6" w:rsidR="003B518B" w:rsidRPr="003B518B" w:rsidRDefault="003B518B" w:rsidP="003B518B">
      <w:pPr>
        <w:jc w:val="center"/>
        <w:rPr>
          <w:rFonts w:eastAsia="Times New Roman"/>
        </w:rPr>
      </w:pPr>
      <w:r>
        <w:rPr>
          <w:rFonts w:eastAsia="Times New Roman"/>
          <w:u w:val="single"/>
        </w:rPr>
        <w:t>            </w:t>
      </w:r>
    </w:p>
    <w:p w14:paraId="785EAACE" w14:textId="77777777" w:rsidR="003B518B" w:rsidRDefault="003B518B">
      <w:pPr>
        <w:rPr>
          <w:rFonts w:eastAsia="Times New Roman"/>
        </w:rPr>
      </w:pPr>
    </w:p>
    <w:p w14:paraId="451206E4" w14:textId="37AB4CAF" w:rsidR="003B518B" w:rsidRPr="003B518B" w:rsidRDefault="003B518B" w:rsidP="003B518B">
      <w:pPr>
        <w:jc w:val="center"/>
        <w:rPr>
          <w:rFonts w:eastAsia="Times New Roman"/>
        </w:rPr>
      </w:pPr>
      <w:r>
        <w:rPr>
          <w:rFonts w:eastAsia="Times New Roman"/>
          <w:b/>
        </w:rPr>
        <w:t>THE COMMITTEE ON JUDICIARY</w:t>
      </w:r>
    </w:p>
    <w:p w14:paraId="28A18201" w14:textId="7B0D6DD6" w:rsidR="003B518B" w:rsidRDefault="003B518B">
      <w:pPr>
        <w:rPr>
          <w:rFonts w:eastAsia="Times New Roman"/>
        </w:rPr>
      </w:pPr>
      <w:r>
        <w:rPr>
          <w:rFonts w:eastAsia="Times New Roman"/>
        </w:rPr>
        <w:tab/>
        <w:t xml:space="preserve">To whom was referred a Bill (S. 1) </w:t>
      </w:r>
      <w:r>
        <w:rPr>
          <w:color w:val="000000" w:themeColor="text1"/>
          <w:u w:color="000000" w:themeColor="text1"/>
        </w:rPr>
        <w:t>to enact the “South Carolina Fetal Heartbeat and Protection from A</w:t>
      </w:r>
      <w:r w:rsidRPr="003B518B">
        <w:rPr>
          <w:color w:val="000000" w:themeColor="text1"/>
          <w:u w:color="000000" w:themeColor="text1"/>
        </w:rPr>
        <w:t>bortion Act”; to amend Chapter 41, Ti</w:t>
      </w:r>
      <w:r>
        <w:rPr>
          <w:color w:val="000000" w:themeColor="text1"/>
          <w:u w:color="000000" w:themeColor="text1"/>
        </w:rPr>
        <w:t>tle 44 of the 1976 code</w:t>
      </w:r>
      <w:r>
        <w:rPr>
          <w:rFonts w:eastAsia="Times New Roman"/>
        </w:rPr>
        <w:t>, etc., respectfully</w:t>
      </w:r>
    </w:p>
    <w:p w14:paraId="01528933" w14:textId="3F06BCB9" w:rsidR="003B518B" w:rsidRPr="003B518B" w:rsidRDefault="003B518B" w:rsidP="003B518B">
      <w:pPr>
        <w:jc w:val="center"/>
        <w:rPr>
          <w:rFonts w:eastAsia="Times New Roman"/>
        </w:rPr>
      </w:pPr>
      <w:r>
        <w:rPr>
          <w:rFonts w:eastAsia="Times New Roman"/>
          <w:b/>
        </w:rPr>
        <w:t>REPORT:</w:t>
      </w:r>
    </w:p>
    <w:p w14:paraId="4464F431" w14:textId="3682EC21" w:rsidR="003B518B" w:rsidRDefault="003B518B">
      <w:pPr>
        <w:rPr>
          <w:rFonts w:eastAsia="Times New Roman"/>
        </w:rPr>
      </w:pPr>
      <w:r>
        <w:rPr>
          <w:rFonts w:eastAsia="Times New Roman"/>
        </w:rPr>
        <w:tab/>
        <w:t>That they have duly and carefully considered the same and recommend that the same do pass:</w:t>
      </w:r>
    </w:p>
    <w:p w14:paraId="57A99098" w14:textId="77777777" w:rsidR="003B518B" w:rsidRDefault="003B518B">
      <w:pPr>
        <w:rPr>
          <w:rFonts w:eastAsia="Times New Roman"/>
        </w:rPr>
      </w:pPr>
    </w:p>
    <w:p w14:paraId="778D9BD3" w14:textId="67380A95" w:rsidR="003B518B" w:rsidRDefault="003B518B">
      <w:pPr>
        <w:rPr>
          <w:rFonts w:eastAsia="Times New Roman"/>
        </w:rPr>
      </w:pPr>
      <w:r>
        <w:rPr>
          <w:rFonts w:eastAsia="Times New Roman"/>
        </w:rPr>
        <w:t>CHRIS MURPHY for Committee.</w:t>
      </w:r>
    </w:p>
    <w:p w14:paraId="0427C38B" w14:textId="1963C506" w:rsidR="003B518B" w:rsidRPr="003B518B" w:rsidRDefault="003B518B" w:rsidP="003B518B">
      <w:pPr>
        <w:jc w:val="center"/>
        <w:rPr>
          <w:rFonts w:eastAsia="Times New Roman"/>
        </w:rPr>
      </w:pPr>
      <w:r>
        <w:rPr>
          <w:rFonts w:eastAsia="Times New Roman"/>
          <w:u w:val="single"/>
        </w:rPr>
        <w:t>            </w:t>
      </w:r>
    </w:p>
    <w:p w14:paraId="4DFDA460" w14:textId="77777777" w:rsidR="003B518B" w:rsidRDefault="003B518B">
      <w:pPr>
        <w:rPr>
          <w:rFonts w:eastAsia="Times New Roman"/>
        </w:rPr>
      </w:pPr>
    </w:p>
    <w:p w14:paraId="7631B5F7" w14:textId="2C5FF02C" w:rsidR="00222D68" w:rsidRDefault="00222D68">
      <w:pPr>
        <w:rPr>
          <w:rFonts w:eastAsia="Times New Roman"/>
        </w:rPr>
      </w:pPr>
      <w:r>
        <w:rPr>
          <w:rFonts w:eastAsia="Times New Roman"/>
        </w:rPr>
        <w:br w:type="page"/>
      </w:r>
    </w:p>
    <w:p w14:paraId="3BB97EEA" w14:textId="77777777"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C604B" w14:textId="77777777" w:rsidR="00487FF6" w:rsidRPr="00522CE0"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p>
    <w:p w14:paraId="31CD6DC8" w14:textId="55613254" w:rsidR="00222D68"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50BD87E9" w14:textId="77777777" w:rsidR="00D46A69"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14:paraId="340B4330" w14:textId="11BEA184" w:rsidR="00C84A8E" w:rsidRPr="005A2BE2" w:rsidRDefault="00D46A69"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84A8E">
        <w:rPr>
          <w:color w:val="000000" w:themeColor="text1"/>
          <w:u w:color="000000" w:themeColor="text1"/>
        </w:rPr>
        <w:tab/>
        <w:t>(1)</w:t>
      </w:r>
      <w:r w:rsidR="00C84A8E">
        <w:rPr>
          <w:color w:val="000000" w:themeColor="text1"/>
          <w:u w:color="000000" w:themeColor="text1"/>
        </w:rPr>
        <w:tab/>
        <w:t>as many as thirty per</w:t>
      </w:r>
      <w:r w:rsidR="00C84A8E" w:rsidRPr="005A2BE2">
        <w:rPr>
          <w:color w:val="000000" w:themeColor="text1"/>
          <w:u w:color="000000" w:themeColor="text1"/>
        </w:rPr>
        <w:t>cent of natural pregnancies end in spontaneous miscarriage</w:t>
      </w:r>
      <w:r w:rsidR="00C84A8E">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w:t>
      </w:r>
      <w:r w:rsidRPr="005A2BE2">
        <w:rPr>
          <w:color w:val="000000" w:themeColor="text1"/>
          <w:u w:color="000000" w:themeColor="text1"/>
        </w:rPr>
        <w:lastRenderedPageBreak/>
        <w:t xml:space="preserve">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D9AEFD" w14:textId="3704C152"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A2BE2">
        <w:rPr>
          <w:color w:val="000000" w:themeColor="text1"/>
          <w:u w:color="000000" w:themeColor="text1"/>
        </w:rPr>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6</w:t>
      </w:r>
      <w:r w:rsidRPr="005A2BE2">
        <w:rPr>
          <w:color w:val="000000" w:themeColor="text1"/>
          <w:u w:color="000000" w:themeColor="text1"/>
        </w:rPr>
        <w:t>0.</w:t>
      </w:r>
      <w:r w:rsidRPr="005A2BE2">
        <w:rPr>
          <w:color w:val="000000" w:themeColor="text1"/>
          <w:u w:color="000000" w:themeColor="text1"/>
        </w:rPr>
        <w:tab/>
        <w:t>(A)</w:t>
      </w:r>
      <w:r w:rsidRPr="005A2BE2">
        <w:rPr>
          <w:color w:val="000000" w:themeColor="text1"/>
          <w:u w:color="000000" w:themeColor="text1"/>
        </w:rPr>
        <w:tab/>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 xml:space="preserve">0 does not apply to a physician who performs or induces </w:t>
      </w:r>
      <w:r>
        <w:rPr>
          <w:color w:val="000000" w:themeColor="text1"/>
          <w:u w:color="000000" w:themeColor="text1"/>
        </w:rPr>
        <w:t>an</w:t>
      </w:r>
      <w:r w:rsidRPr="005A2BE2">
        <w:rPr>
          <w:color w:val="000000" w:themeColor="text1"/>
          <w:u w:color="000000" w:themeColor="text1"/>
        </w:rPr>
        <w:t xml:space="preserve"> abortion if the physician determines according to standard medical practice that a medical emergency exists that prevents compliance with th</w:t>
      </w:r>
      <w:r>
        <w:rPr>
          <w:color w:val="000000" w:themeColor="text1"/>
          <w:u w:color="000000" w:themeColor="text1"/>
        </w:rPr>
        <w:t>e</w:t>
      </w:r>
      <w:r w:rsidRPr="005A2BE2">
        <w:rPr>
          <w:color w:val="000000" w:themeColor="text1"/>
          <w:u w:color="000000" w:themeColor="text1"/>
        </w:rPr>
        <w:t xml:space="preserve"> section.</w:t>
      </w:r>
    </w:p>
    <w:p w14:paraId="3C1B04C4"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the following:</w:t>
      </w:r>
    </w:p>
    <w:p w14:paraId="7392998F"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w:t>
      </w:r>
      <w:r>
        <w:rPr>
          <w:color w:val="000000" w:themeColor="text1"/>
          <w:u w:color="000000" w:themeColor="text1"/>
        </w:rPr>
        <w:t>ssitating the abortion existed;</w:t>
      </w:r>
    </w:p>
    <w:p w14:paraId="5A19F24B"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 xml:space="preserve">the medical condition of the pregnant woman that </w:t>
      </w:r>
      <w:proofErr w:type="spellStart"/>
      <w:r w:rsidRPr="005A2BE2">
        <w:rPr>
          <w:color w:val="000000" w:themeColor="text1"/>
          <w:u w:color="000000" w:themeColor="text1"/>
        </w:rPr>
        <w:t>assertedly</w:t>
      </w:r>
      <w:proofErr w:type="spellEnd"/>
      <w:r w:rsidRPr="005A2BE2">
        <w:rPr>
          <w:color w:val="000000" w:themeColor="text1"/>
          <w:u w:color="000000" w:themeColor="text1"/>
        </w:rPr>
        <w:t xml:space="preserve"> prevented compliance with 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0</w:t>
      </w:r>
      <w:r>
        <w:rPr>
          <w:color w:val="000000" w:themeColor="text1"/>
          <w:u w:color="000000" w:themeColor="text1"/>
        </w:rPr>
        <w:t>; and</w:t>
      </w:r>
    </w:p>
    <w:p w14:paraId="3070FE17"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medical rationale to support the physician’s conclusion that the pregnant woman’s medical condition necessitated the immediate abortion of her pregnancy to avert her death.</w:t>
      </w:r>
    </w:p>
    <w:p w14:paraId="3677797F" w14:textId="720F6B05" w:rsidR="00755EA4"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For at least seven years from the date the notations are made, the physician shall maintain in </w:t>
      </w:r>
      <w:r>
        <w:rPr>
          <w:color w:val="000000" w:themeColor="text1"/>
          <w:u w:color="000000" w:themeColor="text1"/>
        </w:rPr>
        <w:t>hi</w:t>
      </w:r>
      <w:r w:rsidRPr="005A2BE2">
        <w:rPr>
          <w:color w:val="000000" w:themeColor="text1"/>
          <w:u w:color="000000" w:themeColor="text1"/>
        </w:rPr>
        <w:t>s own records a copy of the notations.</w:t>
      </w:r>
    </w:p>
    <w:p w14:paraId="54898E9C"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C4318B" w14:textId="77777777" w:rsidR="00610B9C" w:rsidRDefault="00755EA4"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00610B9C" w:rsidRPr="005A2BE2">
        <w:rPr>
          <w:color w:val="000000" w:themeColor="text1"/>
          <w:u w:color="000000" w:themeColor="text1"/>
        </w:rPr>
        <w:t>Section 44</w:t>
      </w:r>
      <w:r w:rsidR="00610B9C">
        <w:rPr>
          <w:color w:val="000000" w:themeColor="text1"/>
          <w:u w:color="000000" w:themeColor="text1"/>
        </w:rPr>
        <w:noBreakHyphen/>
      </w:r>
      <w:r w:rsidR="00610B9C" w:rsidRPr="005A2BE2">
        <w:rPr>
          <w:color w:val="000000" w:themeColor="text1"/>
          <w:u w:color="000000" w:themeColor="text1"/>
        </w:rPr>
        <w:t>41</w:t>
      </w:r>
      <w:r w:rsidR="00610B9C">
        <w:rPr>
          <w:color w:val="000000" w:themeColor="text1"/>
          <w:u w:color="000000" w:themeColor="text1"/>
        </w:rPr>
        <w:noBreakHyphen/>
        <w:t>680</w:t>
      </w:r>
      <w:r w:rsidR="00610B9C" w:rsidRPr="005A2BE2">
        <w:rPr>
          <w:color w:val="000000" w:themeColor="text1"/>
          <w:u w:color="000000" w:themeColor="text1"/>
        </w:rPr>
        <w:t>.</w:t>
      </w:r>
      <w:r w:rsidR="00610B9C" w:rsidRPr="005A2BE2">
        <w:rPr>
          <w:color w:val="000000" w:themeColor="text1"/>
          <w:u w:color="000000" w:themeColor="text1"/>
        </w:rPr>
        <w:tab/>
        <w:t>(A)</w:t>
      </w:r>
      <w:r w:rsidR="00610B9C" w:rsidRPr="005A2BE2">
        <w:rPr>
          <w:color w:val="000000" w:themeColor="text1"/>
          <w:u w:color="000000" w:themeColor="text1"/>
        </w:rPr>
        <w:tab/>
        <w:t xml:space="preserve">Except as provided in </w:t>
      </w:r>
      <w:r w:rsidR="00610B9C">
        <w:rPr>
          <w:color w:val="000000" w:themeColor="text1"/>
          <w:u w:color="000000" w:themeColor="text1"/>
        </w:rPr>
        <w:t>subsection (B)</w:t>
      </w:r>
      <w:r w:rsidR="00610B9C" w:rsidRPr="005A2BE2">
        <w:rPr>
          <w:color w:val="000000" w:themeColor="text1"/>
          <w:u w:color="000000" w:themeColor="text1"/>
        </w:rPr>
        <w:t>, no person shall perform</w:t>
      </w:r>
      <w:r w:rsidR="00610B9C">
        <w:rPr>
          <w:color w:val="000000" w:themeColor="text1"/>
          <w:u w:color="000000" w:themeColor="text1"/>
        </w:rPr>
        <w:t>,</w:t>
      </w:r>
      <w:r w:rsidR="00610B9C" w:rsidRPr="005A2BE2">
        <w:rPr>
          <w:color w:val="000000" w:themeColor="text1"/>
          <w:u w:color="000000" w:themeColor="text1"/>
        </w:rPr>
        <w:t xml:space="preserve"> induce</w:t>
      </w:r>
      <w:r w:rsidR="00610B9C">
        <w:rPr>
          <w:color w:val="000000" w:themeColor="text1"/>
          <w:u w:color="000000" w:themeColor="text1"/>
        </w:rPr>
        <w:t>,</w:t>
      </w:r>
      <w:r w:rsidR="00610B9C" w:rsidRPr="005A2BE2">
        <w:rPr>
          <w:color w:val="000000" w:themeColor="text1"/>
          <w:u w:color="000000" w:themeColor="text1"/>
        </w:rPr>
        <w:t xml:space="preserv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610B9C">
        <w:rPr>
          <w:color w:val="000000" w:themeColor="text1"/>
          <w:u w:color="000000" w:themeColor="text1"/>
        </w:rPr>
        <w:noBreakHyphen/>
      </w:r>
      <w:r w:rsidR="00610B9C" w:rsidRPr="005A2BE2">
        <w:rPr>
          <w:color w:val="000000" w:themeColor="text1"/>
          <w:u w:color="000000" w:themeColor="text1"/>
        </w:rPr>
        <w:t>41</w:t>
      </w:r>
      <w:r w:rsidR="00610B9C">
        <w:rPr>
          <w:color w:val="000000" w:themeColor="text1"/>
          <w:u w:color="000000" w:themeColor="text1"/>
        </w:rPr>
        <w:noBreakHyphen/>
      </w:r>
      <w:r w:rsidR="00610B9C" w:rsidRPr="005A2BE2">
        <w:rPr>
          <w:color w:val="000000" w:themeColor="text1"/>
          <w:u w:color="000000" w:themeColor="text1"/>
        </w:rPr>
        <w:t>6</w:t>
      </w:r>
      <w:r w:rsidR="00610B9C">
        <w:rPr>
          <w:color w:val="000000" w:themeColor="text1"/>
          <w:u w:color="000000" w:themeColor="text1"/>
        </w:rPr>
        <w:t>3</w:t>
      </w:r>
      <w:r w:rsidR="00610B9C" w:rsidRPr="005A2BE2">
        <w:rPr>
          <w:color w:val="000000" w:themeColor="text1"/>
          <w:u w:color="000000" w:themeColor="text1"/>
        </w:rPr>
        <w:t>0.</w:t>
      </w:r>
    </w:p>
    <w:p w14:paraId="60AD81A1"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may perform,</w:t>
      </w:r>
      <w:r w:rsidRPr="005A2BE2">
        <w:rPr>
          <w:color w:val="000000" w:themeColor="text1"/>
          <w:u w:color="000000" w:themeColor="text1"/>
        </w:rPr>
        <w:t xml:space="preserve"> induce</w:t>
      </w:r>
      <w:r>
        <w:rPr>
          <w:color w:val="000000" w:themeColor="text1"/>
          <w:u w:color="000000" w:themeColor="text1"/>
        </w:rPr>
        <w:t>,</w:t>
      </w:r>
      <w:r w:rsidRPr="005A2BE2">
        <w:rPr>
          <w:color w:val="000000" w:themeColor="text1"/>
          <w:u w:color="000000" w:themeColor="text1"/>
        </w:rPr>
        <w:t xml:space="preserve"> or attempt to perform or induce an abortion on a pregnant woman</w:t>
      </w:r>
      <w:r>
        <w:rPr>
          <w:color w:val="000000" w:themeColor="text1"/>
          <w:u w:color="000000" w:themeColor="text1"/>
        </w:rPr>
        <w:t xml:space="preserve"> after a fetal heartbeat has been detected in accordance with Section 44-41-630 only if:</w:t>
      </w:r>
    </w:p>
    <w:p w14:paraId="7B52D91F"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pregnancy is the result of rape, and the probable post-fertilization age of the fetus is fewer than twenty weeks; </w:t>
      </w:r>
    </w:p>
    <w:p w14:paraId="4A72B633" w14:textId="77777777" w:rsidR="00752431"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pregnancy is the result of incest, and the probable post-fertilization age of the fetus is fewer than twenty weeks;</w:t>
      </w:r>
    </w:p>
    <w:p w14:paraId="751E8F5A" w14:textId="56851490"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(3)</w:t>
      </w:r>
      <w:r>
        <w:rPr>
          <w:color w:val="000000" w:themeColor="text1"/>
          <w:u w:color="000000" w:themeColor="text1"/>
        </w:rPr>
        <w:tab/>
        <w:t>the physician is acting in accordance with Section 44-41-690; or</w:t>
      </w:r>
    </w:p>
    <w:p w14:paraId="306E54DA"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there exists a fetal anomaly, as defined in Section 44-41-430.</w:t>
      </w:r>
    </w:p>
    <w:p w14:paraId="13B9EB11"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physician who performs or induces an abortion on a pregnant woman based on the exception in either subsection (B)(1) or (2)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0CBBC8C3" w14:textId="5F886C66" w:rsidR="00755EA4"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D</w:t>
      </w:r>
      <w:r w:rsidRPr="005A2BE2">
        <w:rPr>
          <w:color w:val="000000" w:themeColor="text1"/>
          <w:u w:color="000000" w:themeColor="text1"/>
        </w:rPr>
        <w:t>)</w:t>
      </w:r>
      <w:r w:rsidRPr="005A2BE2">
        <w:rPr>
          <w:color w:val="000000" w:themeColor="text1"/>
          <w:u w:color="000000" w:themeColor="text1"/>
        </w:rPr>
        <w:tab/>
      </w:r>
      <w:r>
        <w:rPr>
          <w:color w:val="000000" w:themeColor="text1"/>
          <w:u w:color="000000" w:themeColor="text1"/>
        </w:rPr>
        <w:t>A person who</w:t>
      </w:r>
      <w:r w:rsidRPr="005A2BE2">
        <w:rPr>
          <w:color w:val="000000" w:themeColor="text1"/>
          <w:u w:color="000000" w:themeColor="text1"/>
        </w:rPr>
        <w:t xml:space="preserve"> violates subsection (A) is guilty of a felony and</w:t>
      </w:r>
      <w:r>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FB378E6"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article or for attempting to commit, conspiring to commit, or </w:t>
      </w:r>
      <w:r w:rsidR="001F4990">
        <w:rPr>
          <w:color w:val="000000" w:themeColor="text1"/>
          <w:u w:color="000000" w:themeColor="text1"/>
        </w:rPr>
        <w:t xml:space="preserve">acting </w:t>
      </w:r>
      <w:proofErr w:type="spellStart"/>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w:t>
      </w:r>
      <w:proofErr w:type="spellEnd"/>
      <w:r w:rsidRPr="005A2BE2">
        <w:rPr>
          <w:color w:val="000000" w:themeColor="text1"/>
          <w:u w:color="000000" w:themeColor="text1"/>
        </w:rPr>
        <w:t xml:space="preserve">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23403424"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 xml:space="preserve">The woman must be informed by the physician who is to perform the abortion or by an allied health professional working in </w:t>
      </w:r>
      <w:r w:rsidRPr="005A2BE2">
        <w:rPr>
          <w:color w:val="000000" w:themeColor="text1"/>
          <w:u w:color="000000" w:themeColor="text1"/>
          <w:lang w:val="en-PH"/>
        </w:rPr>
        <w:lastRenderedPageBreak/>
        <w:t>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1DDE57" w14:textId="56804ECD"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44-41-60 of the 1976 Code is amended to read:</w:t>
      </w:r>
    </w:p>
    <w:p w14:paraId="31E7900A"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88446ED" w14:textId="63FEE8C2"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44-41-60.</w:t>
      </w:r>
      <w:r>
        <w:rPr>
          <w:color w:val="000000" w:themeColor="text1"/>
          <w:u w:color="000000" w:themeColor="text1"/>
        </w:rPr>
        <w:tab/>
      </w:r>
      <w:r w:rsidRPr="00994921">
        <w:rPr>
          <w:color w:val="000000" w:themeColor="text1"/>
          <w:u w:color="000000" w:themeColor="text1"/>
        </w:rPr>
        <w:t xml:space="preserve">Any abortion performed in this State must be reported by the performing physician on the standard form </w:t>
      </w:r>
      <w:r w:rsidR="005B6015">
        <w:rPr>
          <w:color w:val="000000" w:themeColor="text1"/>
          <w:u w:color="000000" w:themeColor="text1"/>
        </w:rPr>
        <w:t>for reporting abortions to the State R</w:t>
      </w:r>
      <w:r w:rsidRPr="00994921">
        <w:rPr>
          <w:color w:val="000000" w:themeColor="text1"/>
          <w:u w:color="000000" w:themeColor="text1"/>
        </w:rPr>
        <w:t>egistrar, Department of Health and Environmental Control, within seven days after the abortion is performed. The names of the patient and physician may not be reported on the form</w:t>
      </w:r>
      <w:r w:rsidR="005B6015">
        <w:rPr>
          <w:color w:val="000000" w:themeColor="text1"/>
          <w:u w:color="000000" w:themeColor="text1"/>
        </w:rPr>
        <w:t xml:space="preserve"> or otherwise disclosed to the State R</w:t>
      </w:r>
      <w:r w:rsidRPr="00994921">
        <w:rPr>
          <w:color w:val="000000" w:themeColor="text1"/>
          <w:u w:color="000000" w:themeColor="text1"/>
        </w:rPr>
        <w:t>egistrar. The form must indicate from whom consent was obtained</w:t>
      </w:r>
      <w:r>
        <w:rPr>
          <w:color w:val="000000" w:themeColor="text1"/>
          <w:u w:val="single"/>
        </w:rPr>
        <w:t>,</w:t>
      </w:r>
      <w:r w:rsidRPr="00994921">
        <w:rPr>
          <w:color w:val="000000" w:themeColor="text1"/>
          <w:u w:color="000000" w:themeColor="text1"/>
        </w:rPr>
        <w:t xml:space="preserve"> </w:t>
      </w:r>
      <w:r w:rsidRPr="009579A7">
        <w:rPr>
          <w:strike/>
          <w:color w:val="000000" w:themeColor="text1"/>
          <w:u w:color="000000" w:themeColor="text1"/>
        </w:rPr>
        <w:t>or</w:t>
      </w:r>
      <w:r w:rsidRPr="00994921">
        <w:rPr>
          <w:color w:val="000000" w:themeColor="text1"/>
          <w:u w:color="000000" w:themeColor="text1"/>
        </w:rPr>
        <w:t xml:space="preserve"> circumstances waiving consent</w:t>
      </w:r>
      <w:r>
        <w:rPr>
          <w:color w:val="000000" w:themeColor="text1"/>
          <w:u w:val="single"/>
        </w:rPr>
        <w:t xml:space="preserve">, and, if an exception was exercised pursuant to </w:t>
      </w:r>
      <w:r w:rsidRPr="009579A7">
        <w:rPr>
          <w:color w:val="000000" w:themeColor="text1"/>
          <w:u w:val="single"/>
        </w:rPr>
        <w:t>Section 44</w:t>
      </w:r>
      <w:r w:rsidRPr="009579A7">
        <w:rPr>
          <w:color w:val="000000" w:themeColor="text1"/>
          <w:u w:val="single"/>
        </w:rPr>
        <w:noBreakHyphen/>
        <w:t>41</w:t>
      </w:r>
      <w:r w:rsidRPr="009579A7">
        <w:rPr>
          <w:color w:val="000000" w:themeColor="text1"/>
          <w:u w:val="single"/>
        </w:rPr>
        <w:noBreakHyphen/>
        <w:t>66</w:t>
      </w:r>
      <w:r>
        <w:rPr>
          <w:color w:val="000000" w:themeColor="text1"/>
          <w:u w:val="single"/>
        </w:rPr>
        <w:t>0, which exception the physician relied upon in performing or inducing the abortion</w:t>
      </w:r>
      <w:r w:rsidRPr="00994921">
        <w:rPr>
          <w:color w:val="000000" w:themeColor="text1"/>
          <w:u w:color="000000" w:themeColor="text1"/>
        </w:rPr>
        <w:t>.</w:t>
      </w:r>
      <w:r>
        <w:rPr>
          <w:color w:val="000000" w:themeColor="text1"/>
          <w:u w:color="000000" w:themeColor="text1"/>
        </w:rPr>
        <w:t>”</w:t>
      </w:r>
    </w:p>
    <w:p w14:paraId="387FD3D0"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89A016F" w:rsidR="00755EA4" w:rsidRPr="005A2BE2" w:rsidRDefault="00755EA4"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w:t>
      </w:r>
      <w:r w:rsidRPr="005A2BE2">
        <w:rPr>
          <w:color w:val="000000" w:themeColor="text1"/>
          <w:u w:color="000000" w:themeColor="text1"/>
        </w:rPr>
        <w:tab/>
      </w:r>
      <w:r w:rsidR="00487FF6">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774C29D8"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8</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2E34FD71"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FF6">
        <w:rPr>
          <w:rFonts w:eastAsia="Times New Roman"/>
        </w:rPr>
        <w:t>9</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F4534B7" w14:textId="77777777" w:rsidR="00071CB4" w:rsidRDefault="00071CB4" w:rsidP="00071CB4">
      <w:pPr>
        <w:suppressAutoHyphens/>
        <w:jc w:val="both"/>
        <w:rPr>
          <w:rFonts w:eastAsia="Times New Roman"/>
        </w:rPr>
      </w:pPr>
    </w:p>
    <w:sectPr w:rsidR="00071CB4" w:rsidSect="0019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D46A69" w:rsidRDefault="00D46A69" w:rsidP="00522CE0">
      <w:r>
        <w:separator/>
      </w:r>
    </w:p>
  </w:endnote>
  <w:endnote w:type="continuationSeparator" w:id="0">
    <w:p w14:paraId="52F1BC51" w14:textId="77777777" w:rsidR="00D46A69" w:rsidRDefault="00D46A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2F0B7D-A869-4B34-B413-90C20C33D528}"/>
    <w:embedBold r:id="rId2" w:fontKey="{C78D0D5B-3090-4C65-888D-8A4833B38A7E}"/>
  </w:font>
  <w:font w:name="Calibri">
    <w:panose1 w:val="020F0502020204030204"/>
    <w:charset w:val="00"/>
    <w:family w:val="swiss"/>
    <w:pitch w:val="variable"/>
    <w:sig w:usb0="E0002EFF" w:usb1="C000247B" w:usb2="00000009" w:usb3="00000000" w:csb0="000001FF" w:csb1="00000000"/>
    <w:embedRegular r:id="rId3" w:fontKey="{3BA787F3-F10E-48BF-B8FA-DFEE882C2D56}"/>
    <w:embedBold r:id="rId4" w:fontKey="{FB0ACE5E-2B8D-4D95-A96B-88CBD42948AE}"/>
  </w:font>
  <w:font w:name="Segoe UI">
    <w:panose1 w:val="020B0502040204020203"/>
    <w:charset w:val="00"/>
    <w:family w:val="swiss"/>
    <w:pitch w:val="variable"/>
    <w:sig w:usb0="E4002EFF" w:usb1="C000E47F" w:usb2="00000009" w:usb3="00000000" w:csb0="000001FF" w:csb1="00000000"/>
    <w:embedRegular r:id="rId5" w:fontKey="{13FF698E-AB64-4CE9-818C-CE2A91B49AD7}"/>
  </w:font>
  <w:font w:name="Cambria">
    <w:panose1 w:val="02040503050406030204"/>
    <w:charset w:val="00"/>
    <w:family w:val="roman"/>
    <w:pitch w:val="variable"/>
    <w:sig w:usb0="E00006FF" w:usb1="420024FF" w:usb2="02000000" w:usb3="00000000" w:csb0="0000019F" w:csb1="00000000"/>
    <w:embedRegular r:id="rId6" w:fontKey="{9ADF39AF-41D4-4585-AE1E-E5AE9E8E54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52BD630C" w:rsidR="00D46A69" w:rsidRPr="001966DF" w:rsidRDefault="00D46A69"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080A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D46A69" w:rsidRDefault="00D46A69" w:rsidP="00522CE0">
      <w:r>
        <w:separator/>
      </w:r>
    </w:p>
  </w:footnote>
  <w:footnote w:type="continuationSeparator" w:id="0">
    <w:p w14:paraId="6EA47C68" w14:textId="77777777" w:rsidR="00D46A69" w:rsidRDefault="00D46A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1CB4"/>
    <w:rsid w:val="00072458"/>
    <w:rsid w:val="0007601D"/>
    <w:rsid w:val="00080ADD"/>
    <w:rsid w:val="000928B0"/>
    <w:rsid w:val="000B0720"/>
    <w:rsid w:val="000B5EAF"/>
    <w:rsid w:val="000F1468"/>
    <w:rsid w:val="000F21D6"/>
    <w:rsid w:val="00113711"/>
    <w:rsid w:val="00114D3C"/>
    <w:rsid w:val="00123518"/>
    <w:rsid w:val="001315B2"/>
    <w:rsid w:val="00170561"/>
    <w:rsid w:val="00174988"/>
    <w:rsid w:val="00186AC9"/>
    <w:rsid w:val="001966DF"/>
    <w:rsid w:val="00197DF1"/>
    <w:rsid w:val="001B3DD9"/>
    <w:rsid w:val="001B7E5D"/>
    <w:rsid w:val="001D3BAC"/>
    <w:rsid w:val="001F4990"/>
    <w:rsid w:val="00216025"/>
    <w:rsid w:val="00222D68"/>
    <w:rsid w:val="00245C4E"/>
    <w:rsid w:val="002C1321"/>
    <w:rsid w:val="002C2031"/>
    <w:rsid w:val="002C5896"/>
    <w:rsid w:val="002D3BED"/>
    <w:rsid w:val="002D4BCD"/>
    <w:rsid w:val="002E5F9F"/>
    <w:rsid w:val="00307C2B"/>
    <w:rsid w:val="00315D04"/>
    <w:rsid w:val="003457D1"/>
    <w:rsid w:val="00354EAA"/>
    <w:rsid w:val="00383247"/>
    <w:rsid w:val="00394E5D"/>
    <w:rsid w:val="003B518B"/>
    <w:rsid w:val="003D67C0"/>
    <w:rsid w:val="003D6E2B"/>
    <w:rsid w:val="003E7597"/>
    <w:rsid w:val="00413EBF"/>
    <w:rsid w:val="0044020F"/>
    <w:rsid w:val="00450668"/>
    <w:rsid w:val="00454138"/>
    <w:rsid w:val="00454416"/>
    <w:rsid w:val="00455228"/>
    <w:rsid w:val="004813A2"/>
    <w:rsid w:val="00487FF6"/>
    <w:rsid w:val="004952FA"/>
    <w:rsid w:val="004B6A22"/>
    <w:rsid w:val="004D7F37"/>
    <w:rsid w:val="00513E4F"/>
    <w:rsid w:val="00522CE0"/>
    <w:rsid w:val="00526F67"/>
    <w:rsid w:val="00541951"/>
    <w:rsid w:val="00565148"/>
    <w:rsid w:val="00570403"/>
    <w:rsid w:val="00577450"/>
    <w:rsid w:val="00593361"/>
    <w:rsid w:val="005A413B"/>
    <w:rsid w:val="005A5017"/>
    <w:rsid w:val="005A648C"/>
    <w:rsid w:val="005B6015"/>
    <w:rsid w:val="005B76B8"/>
    <w:rsid w:val="005F07AC"/>
    <w:rsid w:val="005F1745"/>
    <w:rsid w:val="00610B9C"/>
    <w:rsid w:val="00643CE1"/>
    <w:rsid w:val="00672974"/>
    <w:rsid w:val="00693144"/>
    <w:rsid w:val="00694482"/>
    <w:rsid w:val="006A1802"/>
    <w:rsid w:val="006C0CBB"/>
    <w:rsid w:val="006C3811"/>
    <w:rsid w:val="006C74EA"/>
    <w:rsid w:val="006F558B"/>
    <w:rsid w:val="006F56CF"/>
    <w:rsid w:val="00720D40"/>
    <w:rsid w:val="007318D4"/>
    <w:rsid w:val="00752431"/>
    <w:rsid w:val="00755EA4"/>
    <w:rsid w:val="00762DEE"/>
    <w:rsid w:val="00765784"/>
    <w:rsid w:val="0077312F"/>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9594E"/>
    <w:rsid w:val="00AE4EC9"/>
    <w:rsid w:val="00AE59C8"/>
    <w:rsid w:val="00B10098"/>
    <w:rsid w:val="00B2294A"/>
    <w:rsid w:val="00B5790D"/>
    <w:rsid w:val="00B945C5"/>
    <w:rsid w:val="00BA20EA"/>
    <w:rsid w:val="00BB5AFC"/>
    <w:rsid w:val="00BC026E"/>
    <w:rsid w:val="00BC0A56"/>
    <w:rsid w:val="00C10CA3"/>
    <w:rsid w:val="00C45366"/>
    <w:rsid w:val="00C57023"/>
    <w:rsid w:val="00C74052"/>
    <w:rsid w:val="00C84A8E"/>
    <w:rsid w:val="00CB187A"/>
    <w:rsid w:val="00CB3826"/>
    <w:rsid w:val="00CC0EC7"/>
    <w:rsid w:val="00CC251A"/>
    <w:rsid w:val="00CF2C98"/>
    <w:rsid w:val="00D1088B"/>
    <w:rsid w:val="00D1286F"/>
    <w:rsid w:val="00D14DE6"/>
    <w:rsid w:val="00D156D2"/>
    <w:rsid w:val="00D35486"/>
    <w:rsid w:val="00D46A69"/>
    <w:rsid w:val="00D53E29"/>
    <w:rsid w:val="00D86943"/>
    <w:rsid w:val="00D92621"/>
    <w:rsid w:val="00DA3C6B"/>
    <w:rsid w:val="00DA47B9"/>
    <w:rsid w:val="00DC36EF"/>
    <w:rsid w:val="00DE5635"/>
    <w:rsid w:val="00E058D3"/>
    <w:rsid w:val="00E12CA0"/>
    <w:rsid w:val="00E1513C"/>
    <w:rsid w:val="00E2236D"/>
    <w:rsid w:val="00E24CAE"/>
    <w:rsid w:val="00E76AD9"/>
    <w:rsid w:val="00E8616F"/>
    <w:rsid w:val="00E86EE2"/>
    <w:rsid w:val="00E91E2F"/>
    <w:rsid w:val="00EA3546"/>
    <w:rsid w:val="00EB47AE"/>
    <w:rsid w:val="00EC34E1"/>
    <w:rsid w:val="00F0234A"/>
    <w:rsid w:val="00F05CF2"/>
    <w:rsid w:val="00F51241"/>
    <w:rsid w:val="00F52959"/>
    <w:rsid w:val="00F55884"/>
    <w:rsid w:val="00FB1E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3244</Words>
  <Characters>18493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2021-2022 Bill 1 Text of Previous Version (Dec. 9, 2020) - South Carolina Legislature Online</vt:lpstr>
    </vt:vector>
  </TitlesOfParts>
  <Company> </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(Feb. 10, 2021) - South Carolina Legislature Online</dc:title>
  <dc:subject/>
  <dc:creator>Rebecca Landau</dc:creator>
  <cp:keywords/>
  <dc:description/>
  <cp:lastModifiedBy>Derrick Williamson</cp:lastModifiedBy>
  <cp:revision>3</cp:revision>
  <cp:lastPrinted>2021-01-27T20:04:00Z</cp:lastPrinted>
  <dcterms:created xsi:type="dcterms:W3CDTF">2021-02-10T18:06:00Z</dcterms:created>
  <dcterms:modified xsi:type="dcterms:W3CDTF">2021-02-10T19:53:00Z</dcterms:modified>
</cp:coreProperties>
</file>