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B127B" w14:textId="77777777" w:rsidR="00A65168" w:rsidRPr="00522CE0" w:rsidRDefault="00A651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1EB28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E19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3FC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D33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435A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3CD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F44E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6D2F13" w14:textId="77777777" w:rsidR="00522CE0" w:rsidRPr="008F023B" w:rsidRDefault="00522CE0" w:rsidP="00A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31F6">
        <w:rPr>
          <w:rFonts w:eastAsia="Times New Roman"/>
          <w:b/>
          <w:sz w:val="30"/>
          <w:szCs w:val="30"/>
        </w:rPr>
        <w:t>BILL</w:t>
      </w:r>
    </w:p>
    <w:p w14:paraId="50B3C7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65814" w14:textId="77777777" w:rsidR="00900DB2" w:rsidRPr="00522CE0"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205 OF 2016, RELATING TO THE EXEMPTION OF PRIVATE, FOR-PROFIT PIPELINE COMPANIES FROM CERTAIN RIGHTS, POWERS, AND PRIVILEGES OF TELEGRAPH AND TELEPHONE COMPANIES THAT OTHERWISE ARE EXTENDED TO PIPELINE COMPANIES, TO EXTEND THE SUNSET PROVISION TO JUNE 30, 2022.</w:t>
      </w:r>
    </w:p>
    <w:p w14:paraId="3A6DA9FE"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C1F4DFE"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7FFBF25"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4DF49"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205 of 2016, as last amended by Act 156 of 2018, is further amended to read:</w:t>
      </w:r>
    </w:p>
    <w:p w14:paraId="3806BC47"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1B194" w14:textId="06E9B60F"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89364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89364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10 in any manner before the passing of three years after the effective date of this act or if the language of subsection (B) is reenacted or otherwise extended by the General Assembly, the provisions of subsection (B), as added by this act, are repealed</w:t>
      </w:r>
      <w:r>
        <w:rPr>
          <w:color w:val="000000" w:themeColor="text1"/>
          <w:szCs w:val="18"/>
          <w:u w:color="000000" w:themeColor="text1"/>
          <w:shd w:val="clear" w:color="auto" w:fill="FFFFFF"/>
        </w:rPr>
        <w:t xml:space="preserve"> </w:t>
      </w:r>
      <w:r w:rsidRPr="00900DB2">
        <w:rPr>
          <w:strike/>
          <w:color w:val="000000" w:themeColor="text1"/>
          <w:szCs w:val="18"/>
          <w:shd w:val="clear" w:color="auto" w:fill="FFFFFF"/>
        </w:rPr>
        <w:t>November 30, 2020</w:t>
      </w:r>
      <w:r>
        <w:rPr>
          <w:color w:val="000000" w:themeColor="text1"/>
          <w:szCs w:val="18"/>
          <w:shd w:val="clear" w:color="auto" w:fill="FFFFFF"/>
        </w:rPr>
        <w:t xml:space="preserve"> </w:t>
      </w:r>
      <w:r>
        <w:rPr>
          <w:color w:val="000000" w:themeColor="text1"/>
          <w:szCs w:val="18"/>
          <w:u w:val="single"/>
          <w:shd w:val="clear" w:color="auto" w:fill="FFFFFF"/>
        </w:rPr>
        <w:t>June 30, 2022</w:t>
      </w:r>
      <w:r w:rsidRPr="00F60C1B">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14:paraId="25B6670A"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BB03D" w14:textId="77777777" w:rsidR="007D31F6" w:rsidRPr="00522CE0"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5349AB53" w14:textId="5A74A244" w:rsidR="00A65849" w:rsidRDefault="008936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E8E21E4" w14:textId="77777777" w:rsidR="00A65168" w:rsidRDefault="00A65168" w:rsidP="00A65168">
      <w:pPr>
        <w:suppressAutoHyphens/>
        <w:jc w:val="both"/>
        <w:rPr>
          <w:rFonts w:eastAsia="Times New Roman"/>
        </w:rPr>
      </w:pPr>
    </w:p>
    <w:sectPr w:rsidR="00A65168" w:rsidSect="00A6516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C3324" w14:textId="77777777" w:rsidR="007D31F6" w:rsidRDefault="007D31F6" w:rsidP="00522CE0">
      <w:r>
        <w:separator/>
      </w:r>
    </w:p>
  </w:endnote>
  <w:endnote w:type="continuationSeparator" w:id="0">
    <w:p w14:paraId="55571796" w14:textId="77777777" w:rsidR="007D31F6" w:rsidRDefault="007D31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8F71BB-54F4-4B95-A29B-C87566E8B3A0}"/>
    <w:embedBold r:id="rId2" w:fontKey="{59E82A68-6F33-458A-8DCB-417D9C8C4266}"/>
  </w:font>
  <w:font w:name="Calibri">
    <w:panose1 w:val="020F0502020204030204"/>
    <w:charset w:val="00"/>
    <w:family w:val="swiss"/>
    <w:pitch w:val="variable"/>
    <w:sig w:usb0="E4002EFF" w:usb1="C000247B" w:usb2="00000009" w:usb3="00000000" w:csb0="000001FF" w:csb1="00000000"/>
    <w:embedRegular r:id="rId3" w:fontKey="{7BAE1F59-C29B-42F9-8459-DA10EF925280}"/>
    <w:embedBold r:id="rId4" w:fontKey="{E87657BA-C86A-42C1-818F-2CD851B09D29}"/>
  </w:font>
  <w:font w:name="Segoe UI">
    <w:panose1 w:val="020B0502040204020203"/>
    <w:charset w:val="00"/>
    <w:family w:val="swiss"/>
    <w:pitch w:val="variable"/>
    <w:sig w:usb0="E4002EFF" w:usb1="C000E47F" w:usb2="00000009" w:usb3="00000000" w:csb0="000001FF" w:csb1="00000000"/>
    <w:embedRegular r:id="rId5" w:fontKey="{4B4316D1-41C3-4902-A0E9-0B12EBB73D19}"/>
  </w:font>
  <w:font w:name="Cambria">
    <w:panose1 w:val="02040503050406030204"/>
    <w:charset w:val="00"/>
    <w:family w:val="roman"/>
    <w:pitch w:val="variable"/>
    <w:sig w:usb0="E00006FF" w:usb1="420024FF" w:usb2="02000000" w:usb3="00000000" w:csb0="0000019F" w:csb1="00000000"/>
    <w:embedRegular r:id="rId6" w:fontKey="{49B6658A-9BE8-4098-AF26-16457A7AE7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92216" w14:textId="0D2A6408" w:rsidR="00A65849" w:rsidRPr="00A65168" w:rsidRDefault="00A65168" w:rsidP="00A65168">
    <w:pPr>
      <w:pStyle w:val="Footer"/>
      <w:tabs>
        <w:tab w:val="clear" w:pos="4680"/>
        <w:tab w:val="clear" w:pos="9360"/>
        <w:tab w:val="center" w:pos="2995"/>
      </w:tabs>
      <w:spacing w:before="120"/>
    </w:pPr>
    <w:r>
      <w:t>[239]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D244A" w14:textId="77777777" w:rsidR="007D31F6" w:rsidRDefault="007D31F6" w:rsidP="00522CE0">
      <w:r>
        <w:separator/>
      </w:r>
    </w:p>
  </w:footnote>
  <w:footnote w:type="continuationSeparator" w:id="0">
    <w:p w14:paraId="60504118" w14:textId="77777777" w:rsidR="007D31F6" w:rsidRDefault="007D31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PIPE.KMM.TRY"/>
    <w:docVar w:name="CoverAttorneyInitials" w:val="KMM"/>
    <w:docVar w:name="CoverAttorneyLastName" w:val="Moffitt"/>
    <w:docVar w:name="CoverBillType" w:val="b"/>
    <w:docVar w:name="CoverSenator" w:val="TRY"/>
    <w:docVar w:name="dvBillNumber" w:val="239"/>
    <w:docVar w:name="dvBillNumberPrefix" w:val="S. "/>
    <w:docVar w:name="dvOriginalBody" w:val="Senate"/>
    <w:docVar w:name="fulldraftpath" w:val="L:\S-RES\TRY\016PIPE.KMM.TRY.DOCX"/>
    <w:docVar w:name="NameofBody" w:val="S"/>
    <w:docVar w:name="vgroup2" w:val="S-RES"/>
  </w:docVars>
  <w:rsids>
    <w:rsidRoot w:val="007D31F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07CA5"/>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35E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047F"/>
    <w:rsid w:val="006F56CF"/>
    <w:rsid w:val="00720D40"/>
    <w:rsid w:val="007318D4"/>
    <w:rsid w:val="0073571A"/>
    <w:rsid w:val="00765784"/>
    <w:rsid w:val="007A4390"/>
    <w:rsid w:val="007D31F6"/>
    <w:rsid w:val="007E5CB7"/>
    <w:rsid w:val="008314D2"/>
    <w:rsid w:val="00870F6F"/>
    <w:rsid w:val="0089364B"/>
    <w:rsid w:val="008B2F42"/>
    <w:rsid w:val="008C3697"/>
    <w:rsid w:val="008E185F"/>
    <w:rsid w:val="008F023B"/>
    <w:rsid w:val="00900DB2"/>
    <w:rsid w:val="00904E16"/>
    <w:rsid w:val="009162B3"/>
    <w:rsid w:val="00925FE2"/>
    <w:rsid w:val="00927C62"/>
    <w:rsid w:val="00983951"/>
    <w:rsid w:val="00984124"/>
    <w:rsid w:val="00984640"/>
    <w:rsid w:val="00995C37"/>
    <w:rsid w:val="009C118A"/>
    <w:rsid w:val="00A02011"/>
    <w:rsid w:val="00A4011E"/>
    <w:rsid w:val="00A65168"/>
    <w:rsid w:val="00A65849"/>
    <w:rsid w:val="00A86015"/>
    <w:rsid w:val="00A9594E"/>
    <w:rsid w:val="00AE59C8"/>
    <w:rsid w:val="00B10098"/>
    <w:rsid w:val="00B5790D"/>
    <w:rsid w:val="00B945C5"/>
    <w:rsid w:val="00BA20EA"/>
    <w:rsid w:val="00BB5AFC"/>
    <w:rsid w:val="00BC026E"/>
    <w:rsid w:val="00BC0A56"/>
    <w:rsid w:val="00C45366"/>
    <w:rsid w:val="00C57023"/>
    <w:rsid w:val="00C74052"/>
    <w:rsid w:val="00C93298"/>
    <w:rsid w:val="00CB187A"/>
    <w:rsid w:val="00CC0EC7"/>
    <w:rsid w:val="00CC251A"/>
    <w:rsid w:val="00CF2C98"/>
    <w:rsid w:val="00D1088B"/>
    <w:rsid w:val="00D1286F"/>
    <w:rsid w:val="00D14DE6"/>
    <w:rsid w:val="00D156D2"/>
    <w:rsid w:val="00D35486"/>
    <w:rsid w:val="00D53E29"/>
    <w:rsid w:val="00D86943"/>
    <w:rsid w:val="00DA3C6B"/>
    <w:rsid w:val="00DA47B9"/>
    <w:rsid w:val="00DB49F0"/>
    <w:rsid w:val="00DE5635"/>
    <w:rsid w:val="00E058D3"/>
    <w:rsid w:val="00E1079C"/>
    <w:rsid w:val="00E12CA0"/>
    <w:rsid w:val="00E2236D"/>
    <w:rsid w:val="00E76AD9"/>
    <w:rsid w:val="00E86EE2"/>
    <w:rsid w:val="00E91E2F"/>
    <w:rsid w:val="00EA3546"/>
    <w:rsid w:val="00EB47AE"/>
    <w:rsid w:val="00EC1B59"/>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0755EC"/>
  <w15:docId w15:val="{CB00E714-8700-4774-B3C9-1E05518D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07CA5"/>
    <w:rPr>
      <w:sz w:val="16"/>
      <w:szCs w:val="16"/>
    </w:rPr>
  </w:style>
  <w:style w:type="paragraph" w:styleId="CommentText">
    <w:name w:val="annotation text"/>
    <w:basedOn w:val="Normal"/>
    <w:link w:val="CommentTextChar"/>
    <w:uiPriority w:val="99"/>
    <w:semiHidden/>
    <w:unhideWhenUsed/>
    <w:rsid w:val="00207CA5"/>
    <w:rPr>
      <w:sz w:val="20"/>
      <w:szCs w:val="20"/>
    </w:rPr>
  </w:style>
  <w:style w:type="character" w:customStyle="1" w:styleId="CommentTextChar">
    <w:name w:val="Comment Text Char"/>
    <w:basedOn w:val="DefaultParagraphFont"/>
    <w:link w:val="CommentText"/>
    <w:uiPriority w:val="99"/>
    <w:semiHidden/>
    <w:rsid w:val="00207CA5"/>
    <w:rPr>
      <w:sz w:val="20"/>
      <w:szCs w:val="20"/>
    </w:rPr>
  </w:style>
  <w:style w:type="paragraph" w:styleId="CommentSubject">
    <w:name w:val="annotation subject"/>
    <w:basedOn w:val="CommentText"/>
    <w:next w:val="CommentText"/>
    <w:link w:val="CommentSubjectChar"/>
    <w:uiPriority w:val="99"/>
    <w:semiHidden/>
    <w:unhideWhenUsed/>
    <w:rsid w:val="00207CA5"/>
    <w:rPr>
      <w:b/>
      <w:bCs/>
    </w:rPr>
  </w:style>
  <w:style w:type="character" w:customStyle="1" w:styleId="CommentSubjectChar">
    <w:name w:val="Comment Subject Char"/>
    <w:basedOn w:val="CommentTextChar"/>
    <w:link w:val="CommentSubject"/>
    <w:uiPriority w:val="99"/>
    <w:semiHidden/>
    <w:rsid w:val="00207CA5"/>
    <w:rPr>
      <w:b/>
      <w:bCs/>
      <w:sz w:val="20"/>
      <w:szCs w:val="20"/>
    </w:rPr>
  </w:style>
  <w:style w:type="paragraph" w:styleId="BalloonText">
    <w:name w:val="Balloon Text"/>
    <w:basedOn w:val="Normal"/>
    <w:link w:val="BalloonTextChar"/>
    <w:uiPriority w:val="99"/>
    <w:semiHidden/>
    <w:unhideWhenUsed/>
    <w:rsid w:val="00207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740</Characters>
  <Application>Microsoft Office Word</Application>
  <DocSecurity>0</DocSecurity>
  <Lines>33</Lines>
  <Paragraphs>7</Paragraphs>
  <ScaleCrop>false</ScaleCrop>
  <Company> </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239 Text of Previous Version (Dec. 9, 2020) - South Carolina Legislature Online</dc:title>
  <dc:subject/>
  <dc:creator>Ken Moffitt</dc:creator>
  <cp:keywords/>
  <dc:description/>
  <cp:lastModifiedBy>Sade Wilson</cp:lastModifiedBy>
  <cp:revision>2</cp:revision>
  <dcterms:created xsi:type="dcterms:W3CDTF">2020-12-12T03:38:00Z</dcterms:created>
  <dcterms:modified xsi:type="dcterms:W3CDTF">2020-12-12T03:38:00Z</dcterms:modified>
</cp:coreProperties>
</file>