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EF7" w:rsidRDefault="003E6EF7"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3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B16C15">
        <w:noBreakHyphen/>
      </w:r>
      <w:r>
        <w:t>23</w:t>
      </w:r>
      <w:r w:rsidR="00B16C15">
        <w:noBreakHyphen/>
      </w:r>
      <w:r>
        <w:t>420</w:t>
      </w:r>
      <w:r w:rsidR="007D1646">
        <w:t xml:space="preserve">, CODE OF LAWS OF SOUTH CAROLINA, 1976, </w:t>
      </w:r>
      <w:r>
        <w:t xml:space="preserve">RELATING TO THE POSSESSION OF A FIREARM ON SCHOOL PROPERTY, SO AS TO </w:t>
      </w:r>
      <w:r w:rsidR="007D1646">
        <w:t>PROHIBIT THE POSSESSION OR DISCHARGE OF A FIREARM ON OR WITHIN ONE THOUSAND FEET OF ANY PREMISES OR PROPERTY OWNED, OPERATED, OR CONTROLLED BY A PRIVATE OR PUBLIC SCHOOL, COLLEGE, UNIVERSITY, TECHNICAL COLLEGE, OR OTHER POST</w:t>
      </w:r>
      <w:r w:rsidR="00B16C15">
        <w:noBreakHyphen/>
      </w:r>
      <w:r w:rsidR="007D1646">
        <w:t>SECONDARY INSTITUTION, OR ANY PUBLICLY OWNED BUILDING WITHOUT THE EXPRESS PERMISSION OF THE AUTHORITIES IN CHARGE OF THE PREMISES OR PROPERTY.</w:t>
      </w:r>
      <w:bookmarkStart w:id="4" w:name="titleend"/>
      <w:bookmarkEnd w:id="4"/>
    </w:p>
    <w:p w:rsidR="00A30E70" w:rsidRDefault="00A30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F5" w:rsidRDefault="00077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3F5" w:rsidRDefault="00077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E70" w:rsidRDefault="00A30E70" w:rsidP="00A3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B16C15">
        <w:noBreakHyphen/>
      </w:r>
      <w:r>
        <w:t>23</w:t>
      </w:r>
      <w:r w:rsidR="00B16C15">
        <w:noBreakHyphen/>
      </w:r>
      <w:r>
        <w:t>420(A) of the 1976 Code is amended to read:</w:t>
      </w:r>
    </w:p>
    <w:p w:rsidR="00A30E70" w:rsidRDefault="00A30E70" w:rsidP="00A3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E70" w:rsidRPr="009A13AD" w:rsidRDefault="00A30E70" w:rsidP="00A3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061D67">
        <w:rPr>
          <w:color w:val="000000" w:themeColor="text1"/>
          <w:u w:color="000000" w:themeColor="text1"/>
        </w:rPr>
        <w:t xml:space="preserve">It is unlawful for a person to possess </w:t>
      </w:r>
      <w:r w:rsidR="00FB3395">
        <w:rPr>
          <w:color w:val="000000" w:themeColor="text1"/>
          <w:u w:val="single" w:color="000000" w:themeColor="text1"/>
        </w:rPr>
        <w:t>or discharge</w:t>
      </w:r>
      <w:r w:rsidR="00FB3395" w:rsidRPr="00FB3395">
        <w:rPr>
          <w:color w:val="000000" w:themeColor="text1"/>
          <w:u w:color="000000" w:themeColor="text1"/>
        </w:rPr>
        <w:t xml:space="preserve"> </w:t>
      </w:r>
      <w:r w:rsidRPr="00061D67">
        <w:rPr>
          <w:color w:val="000000" w:themeColor="text1"/>
          <w:u w:color="000000" w:themeColor="text1"/>
        </w:rPr>
        <w:t xml:space="preserve">a firearm of any kind </w:t>
      </w:r>
      <w:r w:rsidRPr="00AA7796">
        <w:rPr>
          <w:color w:val="000000" w:themeColor="text1"/>
          <w:u w:color="000000" w:themeColor="text1"/>
        </w:rPr>
        <w:t>on</w:t>
      </w:r>
      <w:r w:rsidRPr="00061D67">
        <w:rPr>
          <w:color w:val="000000" w:themeColor="text1"/>
          <w:u w:color="000000" w:themeColor="text1"/>
        </w:rPr>
        <w:t xml:space="preserve"> </w:t>
      </w:r>
      <w:r w:rsidR="00AA7796" w:rsidRPr="00AA7796">
        <w:rPr>
          <w:color w:val="000000" w:themeColor="text1"/>
          <w:u w:val="single" w:color="000000" w:themeColor="text1"/>
        </w:rPr>
        <w:t xml:space="preserve">or </w:t>
      </w:r>
      <w:r>
        <w:rPr>
          <w:color w:val="000000" w:themeColor="text1"/>
          <w:u w:val="single"/>
        </w:rPr>
        <w:t>within one thousand feet of</w:t>
      </w:r>
      <w:r>
        <w:rPr>
          <w:color w:val="000000" w:themeColor="text1"/>
        </w:rPr>
        <w:t xml:space="preserve"> </w:t>
      </w:r>
      <w:r w:rsidRPr="00061D67">
        <w:rPr>
          <w:color w:val="000000" w:themeColor="text1"/>
          <w:u w:color="000000" w:themeColor="text1"/>
        </w:rPr>
        <w:t>any premises or property owned, operated, or controlled by a private or public school, college, university, technical college, other post</w:t>
      </w:r>
      <w:r w:rsidR="00B16C15">
        <w:rPr>
          <w:color w:val="000000" w:themeColor="text1"/>
          <w:u w:color="000000" w:themeColor="text1"/>
        </w:rPr>
        <w:noBreakHyphen/>
      </w:r>
      <w:r w:rsidRPr="00061D67">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B16C15">
        <w:rPr>
          <w:color w:val="000000" w:themeColor="text1"/>
          <w:u w:color="000000" w:themeColor="text1"/>
        </w:rPr>
        <w:noBreakHyphen/>
      </w:r>
      <w:r w:rsidRPr="00061D67">
        <w:rPr>
          <w:color w:val="000000" w:themeColor="text1"/>
          <w:u w:color="000000" w:themeColor="text1"/>
        </w:rPr>
        <w:t xml:space="preserve">secondary institution, do not apply to a person who is authorized to carry a concealed weapon pursuant to Article 4, Chapter 31, Title 23 when the weapon remains inside an attended or locked motor vehicle and is secured in a closed glove compartment, closed console, closed trunk, or in a closed </w:t>
      </w:r>
      <w:r w:rsidRPr="00061D67">
        <w:rPr>
          <w:color w:val="000000" w:themeColor="text1"/>
          <w:u w:color="000000" w:themeColor="text1"/>
        </w:rPr>
        <w:lastRenderedPageBreak/>
        <w:t>container secured by an integral fastener and transported in the luggage compartment of the vehicle.</w:t>
      </w:r>
      <w:r>
        <w:rPr>
          <w:color w:val="000000" w:themeColor="text1"/>
          <w:u w:color="000000" w:themeColor="text1"/>
        </w:rPr>
        <w:t>”</w:t>
      </w:r>
    </w:p>
    <w:p w:rsidR="000773F5" w:rsidRDefault="00077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F5" w:rsidRDefault="00077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0E70">
        <w:t>2</w:t>
      </w:r>
      <w:r>
        <w:t>.</w:t>
      </w:r>
      <w:r>
        <w:tab/>
        <w:t>This act takes effect upon approval by the Governor.</w:t>
      </w:r>
    </w:p>
    <w:p w:rsidR="00901938" w:rsidRDefault="00B16C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EF7" w:rsidRDefault="003E6EF7" w:rsidP="003E6EF7">
      <w:pPr>
        <w:suppressAutoHyphens/>
      </w:pPr>
    </w:p>
    <w:sectPr w:rsidR="003E6EF7" w:rsidSect="003E6E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3F5" w:rsidRDefault="000773F5" w:rsidP="009F0C77">
      <w:r>
        <w:separator/>
      </w:r>
    </w:p>
  </w:endnote>
  <w:endnote w:type="continuationSeparator" w:id="0">
    <w:p w:rsidR="000773F5" w:rsidRDefault="000773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2A53FE-48BB-4035-AC57-67B870ED32FB}"/>
    <w:embedBold r:id="rId2" w:fontKey="{B6CF40B0-1A68-410E-9134-5A365AA66179}"/>
  </w:font>
  <w:font w:name="Calibri">
    <w:panose1 w:val="020F0502020204030204"/>
    <w:charset w:val="00"/>
    <w:family w:val="swiss"/>
    <w:pitch w:val="variable"/>
    <w:sig w:usb0="E4002EFF" w:usb1="C000247B" w:usb2="00000009" w:usb3="00000000" w:csb0="000001FF" w:csb1="00000000"/>
    <w:embedRegular r:id="rId3" w:fontKey="{DE4ABD70-1B21-4A32-80F5-85472CE5D052}"/>
  </w:font>
  <w:font w:name="Segoe UI">
    <w:panose1 w:val="020B0502040204020203"/>
    <w:charset w:val="00"/>
    <w:family w:val="swiss"/>
    <w:pitch w:val="variable"/>
    <w:sig w:usb0="E4002EFF" w:usb1="C000E47F" w:usb2="00000009" w:usb3="00000000" w:csb0="000001FF" w:csb1="00000000"/>
    <w:embedRegular r:id="rId4" w:fontKey="{198A009D-49CE-4052-9AC5-1996B0280568}"/>
  </w:font>
  <w:font w:name="Cambria">
    <w:panose1 w:val="02040503050406030204"/>
    <w:charset w:val="00"/>
    <w:family w:val="roman"/>
    <w:pitch w:val="variable"/>
    <w:sig w:usb0="E00006FF" w:usb1="420024FF" w:usb2="02000000" w:usb3="00000000" w:csb0="0000019F" w:csb1="00000000"/>
    <w:embedRegular r:id="rId5" w:fontKey="{679A34FA-9A41-4E79-864E-440C031BDC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938" w:rsidRPr="003E6EF7" w:rsidRDefault="003E6EF7" w:rsidP="003E6EF7">
    <w:pPr>
      <w:pStyle w:val="Footer"/>
      <w:tabs>
        <w:tab w:val="clear" w:pos="4680"/>
        <w:tab w:val="clear" w:pos="9360"/>
        <w:tab w:val="center" w:pos="2995"/>
      </w:tabs>
      <w:spacing w:before="120"/>
    </w:pPr>
    <w:r>
      <w:t>[23]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3F5" w:rsidRDefault="000773F5" w:rsidP="009F0C77">
      <w:r>
        <w:separator/>
      </w:r>
    </w:p>
  </w:footnote>
  <w:footnote w:type="continuationSeparator" w:id="0">
    <w:p w:rsidR="000773F5" w:rsidRDefault="000773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4PH21"/>
    <w:docVar w:name="CoverBillType" w:val="b"/>
    <w:docVar w:name="DocPath" w:val="L:\Council\bills\JN\3304PH21.DOCX"/>
    <w:docVar w:name="dvBillNumber" w:val="23"/>
    <w:docVar w:name="dvBillNumberPrefix" w:val="S. "/>
    <w:docVar w:name="dvOriginalBody" w:val="Senate"/>
    <w:docVar w:name="dvSteno" w:val="JN"/>
    <w:docVar w:name="NameofBody" w:val="s"/>
    <w:docVar w:name="vGroup2" w:val="Council"/>
  </w:docVars>
  <w:rsids>
    <w:rsidRoot w:val="000773F5"/>
    <w:rsid w:val="000263D9"/>
    <w:rsid w:val="00026C9A"/>
    <w:rsid w:val="000773F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EF7"/>
    <w:rsid w:val="003E7D04"/>
    <w:rsid w:val="00400EAA"/>
    <w:rsid w:val="0041760A"/>
    <w:rsid w:val="004203D7"/>
    <w:rsid w:val="00423F46"/>
    <w:rsid w:val="00461588"/>
    <w:rsid w:val="004809EE"/>
    <w:rsid w:val="004B2A8B"/>
    <w:rsid w:val="00511EE9"/>
    <w:rsid w:val="00521E00"/>
    <w:rsid w:val="00577C6C"/>
    <w:rsid w:val="0058501B"/>
    <w:rsid w:val="00594E68"/>
    <w:rsid w:val="005C5AC4"/>
    <w:rsid w:val="0061228A"/>
    <w:rsid w:val="006215AA"/>
    <w:rsid w:val="006340D9"/>
    <w:rsid w:val="00643B8E"/>
    <w:rsid w:val="00653ECC"/>
    <w:rsid w:val="00665EBC"/>
    <w:rsid w:val="00680479"/>
    <w:rsid w:val="0069470D"/>
    <w:rsid w:val="006A476C"/>
    <w:rsid w:val="006A53C6"/>
    <w:rsid w:val="006C6A93"/>
    <w:rsid w:val="006E02F9"/>
    <w:rsid w:val="006F3F76"/>
    <w:rsid w:val="00753C04"/>
    <w:rsid w:val="00756946"/>
    <w:rsid w:val="00757F80"/>
    <w:rsid w:val="00771EEC"/>
    <w:rsid w:val="0078238F"/>
    <w:rsid w:val="00786819"/>
    <w:rsid w:val="007A325A"/>
    <w:rsid w:val="007C3099"/>
    <w:rsid w:val="007D1646"/>
    <w:rsid w:val="007E72BE"/>
    <w:rsid w:val="007F1523"/>
    <w:rsid w:val="007F509E"/>
    <w:rsid w:val="007F5799"/>
    <w:rsid w:val="007F6947"/>
    <w:rsid w:val="00834A12"/>
    <w:rsid w:val="00872729"/>
    <w:rsid w:val="008F4429"/>
    <w:rsid w:val="00901938"/>
    <w:rsid w:val="00932670"/>
    <w:rsid w:val="009352BB"/>
    <w:rsid w:val="00990668"/>
    <w:rsid w:val="009B397B"/>
    <w:rsid w:val="009F0C77"/>
    <w:rsid w:val="009F4DD1"/>
    <w:rsid w:val="009F5C78"/>
    <w:rsid w:val="00A30E70"/>
    <w:rsid w:val="00A64E80"/>
    <w:rsid w:val="00A741D9"/>
    <w:rsid w:val="00A85589"/>
    <w:rsid w:val="00A9741D"/>
    <w:rsid w:val="00AA6738"/>
    <w:rsid w:val="00AA7796"/>
    <w:rsid w:val="00AB0576"/>
    <w:rsid w:val="00AD4B17"/>
    <w:rsid w:val="00B16C15"/>
    <w:rsid w:val="00B26FA6"/>
    <w:rsid w:val="00B741CB"/>
    <w:rsid w:val="00B87AF8"/>
    <w:rsid w:val="00B934F3"/>
    <w:rsid w:val="00B96371"/>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339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FA1393-643E-4A10-A006-DC9E9D264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4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E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F21A9-9EE5-41E8-BE81-E3247F463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1430</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 Text of Previous Version (Dec. 9, 2020) - South Carolina Legislature Online</dc:title>
  <dc:subject/>
  <dc:creator>Julie Newboult</dc:creator>
  <cp:keywords/>
  <dc:description/>
  <cp:lastModifiedBy>Sade Wilson</cp:lastModifiedBy>
  <cp:revision>2</cp:revision>
  <cp:lastPrinted>2020-12-04T18:47:00Z</cp:lastPrinted>
  <dcterms:created xsi:type="dcterms:W3CDTF">2020-12-12T05:33:00Z</dcterms:created>
  <dcterms:modified xsi:type="dcterms:W3CDTF">2020-12-12T05:33:00Z</dcterms:modified>
</cp:coreProperties>
</file>