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913" w:rsidRDefault="00345913" w:rsidP="00897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9741C" w:rsidRDefault="0089741C" w:rsidP="00897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41C" w:rsidRDefault="0089741C" w:rsidP="00897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41C" w:rsidRDefault="0089741C" w:rsidP="00897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41C" w:rsidRDefault="0089741C" w:rsidP="00897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41C" w:rsidRDefault="0089741C" w:rsidP="00897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41C" w:rsidRDefault="0089741C" w:rsidP="00897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5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0F0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71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D1D0A">
        <w:rPr>
          <w:color w:val="000000" w:themeColor="text1"/>
          <w:u w:color="000000" w:themeColor="text1"/>
        </w:rPr>
        <w:t>TO AMEND THE CODE OF LAWS OF SOUTH CAROLINA, 1976, BY ADDING SECTION 44</w:t>
      </w:r>
      <w:r w:rsidR="0075234E">
        <w:rPr>
          <w:color w:val="000000" w:themeColor="text1"/>
          <w:u w:color="000000" w:themeColor="text1"/>
        </w:rPr>
        <w:noBreakHyphen/>
      </w:r>
      <w:r w:rsidRPr="00AD1D0A">
        <w:rPr>
          <w:color w:val="000000" w:themeColor="text1"/>
          <w:u w:color="000000" w:themeColor="text1"/>
        </w:rPr>
        <w:t>81</w:t>
      </w:r>
      <w:r w:rsidR="0075234E">
        <w:rPr>
          <w:color w:val="000000" w:themeColor="text1"/>
          <w:u w:color="000000" w:themeColor="text1"/>
        </w:rPr>
        <w:noBreakHyphen/>
      </w:r>
      <w:r w:rsidRPr="00AD1D0A">
        <w:rPr>
          <w:color w:val="000000" w:themeColor="text1"/>
          <w:u w:color="000000" w:themeColor="text1"/>
        </w:rPr>
        <w:t>80 SO AS TO PROHIBIT THE USE OF ARBITRATION AGREEMENTS BY LONG</w:t>
      </w:r>
      <w:r w:rsidR="0075234E">
        <w:rPr>
          <w:color w:val="000000" w:themeColor="text1"/>
          <w:u w:color="000000" w:themeColor="text1"/>
        </w:rPr>
        <w:noBreakHyphen/>
      </w:r>
      <w:r w:rsidRPr="00AD1D0A">
        <w:rPr>
          <w:color w:val="000000" w:themeColor="text1"/>
          <w:u w:color="000000" w:themeColor="text1"/>
        </w:rPr>
        <w:t>TERM CARE FACILITIES TO RESOLVE CLAIMS OF RESIDENTS FOR INJURY OR OTHER DAMAGES OCCURRING AT THE LONG</w:t>
      </w:r>
      <w:r w:rsidR="0075234E">
        <w:rPr>
          <w:color w:val="000000" w:themeColor="text1"/>
          <w:u w:color="000000" w:themeColor="text1"/>
        </w:rPr>
        <w:noBreakHyphen/>
      </w:r>
      <w:r w:rsidRPr="00AD1D0A">
        <w:rPr>
          <w:color w:val="000000" w:themeColor="text1"/>
          <w:u w:color="000000" w:themeColor="text1"/>
        </w:rPr>
        <w:t>TERM CARE FACILITY.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0F0A" w:rsidRDefault="00280F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0F0A" w:rsidRDefault="00280F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159" w:rsidRPr="00AD1D0A" w:rsidRDefault="00280F0A" w:rsidP="00227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27159" w:rsidRPr="00AD1D0A">
        <w:rPr>
          <w:color w:val="000000" w:themeColor="text1"/>
          <w:u w:color="000000" w:themeColor="text1"/>
        </w:rPr>
        <w:t>Chapter 81, Title 44, of the 1976 Code is amended by adding:</w:t>
      </w:r>
    </w:p>
    <w:p w:rsidR="002B5DC3" w:rsidRDefault="002B5DC3" w:rsidP="00227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80F0A" w:rsidRDefault="002B5DC3" w:rsidP="00227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="00227159" w:rsidRPr="00AD1D0A">
        <w:rPr>
          <w:color w:val="000000" w:themeColor="text1"/>
          <w:u w:color="000000" w:themeColor="text1"/>
        </w:rPr>
        <w:t>“Section 44</w:t>
      </w:r>
      <w:r w:rsidR="0075234E">
        <w:rPr>
          <w:color w:val="000000" w:themeColor="text1"/>
          <w:u w:color="000000" w:themeColor="text1"/>
        </w:rPr>
        <w:noBreakHyphen/>
      </w:r>
      <w:r w:rsidR="00227159" w:rsidRPr="00AD1D0A">
        <w:rPr>
          <w:color w:val="000000" w:themeColor="text1"/>
          <w:u w:color="000000" w:themeColor="text1"/>
        </w:rPr>
        <w:t>81</w:t>
      </w:r>
      <w:r w:rsidR="0075234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</w:r>
      <w:r w:rsidR="00227159" w:rsidRPr="00AD1D0A">
        <w:rPr>
          <w:color w:val="000000" w:themeColor="text1"/>
          <w:u w:color="000000" w:themeColor="text1"/>
        </w:rPr>
        <w:t>It is prohibited under the laws of this State for a long</w:t>
      </w:r>
      <w:r w:rsidR="0075234E">
        <w:rPr>
          <w:color w:val="000000" w:themeColor="text1"/>
          <w:u w:color="000000" w:themeColor="text1"/>
        </w:rPr>
        <w:noBreakHyphen/>
      </w:r>
      <w:r w:rsidR="00227159" w:rsidRPr="00AD1D0A">
        <w:rPr>
          <w:color w:val="000000" w:themeColor="text1"/>
          <w:u w:color="000000" w:themeColor="text1"/>
        </w:rPr>
        <w:t>term care facility to include in any contract or other agreement signed by or on behalf of a resident or prospective resident a provision requiring the arbitration of any claims for injury or other damages occurring while the person is a resident of or receives care at the long</w:t>
      </w:r>
      <w:r w:rsidR="0075234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term care facility. </w:t>
      </w:r>
      <w:r w:rsidR="00227159" w:rsidRPr="00AD1D0A">
        <w:rPr>
          <w:color w:val="000000" w:themeColor="text1"/>
          <w:u w:color="000000" w:themeColor="text1"/>
        </w:rPr>
        <w:t>Any such contract, or provision of a contract, requiring arbitration is void ab initio.”</w:t>
      </w:r>
    </w:p>
    <w:p w:rsidR="00280F0A" w:rsidRDefault="00280F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F0A" w:rsidRDefault="00280F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27159">
        <w:t>2</w:t>
      </w:r>
      <w:r>
        <w:t>.</w:t>
      </w:r>
      <w:r>
        <w:tab/>
        <w:t>This act takes effect upon approval by the Governor.</w:t>
      </w:r>
    </w:p>
    <w:p w:rsidR="00524819" w:rsidRDefault="0075234E" w:rsidP="0047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5913" w:rsidRDefault="00345913" w:rsidP="00345913">
      <w:pPr>
        <w:suppressAutoHyphens/>
      </w:pPr>
    </w:p>
    <w:sectPr w:rsidR="00345913" w:rsidSect="003459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F0A" w:rsidRDefault="00280F0A" w:rsidP="009F0C77">
      <w:r>
        <w:separator/>
      </w:r>
    </w:p>
  </w:endnote>
  <w:endnote w:type="continuationSeparator" w:id="0">
    <w:p w:rsidR="00280F0A" w:rsidRDefault="00280F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B132DD-25E4-4030-B45C-5C0AF95E9998}"/>
    <w:embedBold r:id="rId2" w:fontKey="{57AA72B9-2CB2-4123-A181-F535FDCD6C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578F792-D5F9-4EB9-9A12-3F3EE3D775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AB0FEE6-CD14-4948-A623-E3565CB6DE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287A47-C6EF-4DD8-882A-4CFE56BB38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819" w:rsidRPr="00345913" w:rsidRDefault="00345913" w:rsidP="003459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F0A" w:rsidRDefault="00280F0A" w:rsidP="009F0C77">
      <w:r>
        <w:separator/>
      </w:r>
    </w:p>
  </w:footnote>
  <w:footnote w:type="continuationSeparator" w:id="0">
    <w:p w:rsidR="00280F0A" w:rsidRDefault="00280F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99VR21"/>
    <w:docVar w:name="CoverBillType" w:val="b"/>
    <w:docVar w:name="DocPath" w:val="L:\Council\bills\CC\15899VR21.DOCX"/>
    <w:docVar w:name="dvBillNumber" w:val="267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280F0A"/>
    <w:rsid w:val="000263D9"/>
    <w:rsid w:val="00026C9A"/>
    <w:rsid w:val="000965A1"/>
    <w:rsid w:val="000C487D"/>
    <w:rsid w:val="000E1785"/>
    <w:rsid w:val="000F39F2"/>
    <w:rsid w:val="001023A4"/>
    <w:rsid w:val="0010776B"/>
    <w:rsid w:val="001127CE"/>
    <w:rsid w:val="00133E66"/>
    <w:rsid w:val="00134ACF"/>
    <w:rsid w:val="00144E15"/>
    <w:rsid w:val="001901D4"/>
    <w:rsid w:val="001A4A62"/>
    <w:rsid w:val="001A681E"/>
    <w:rsid w:val="001D08F2"/>
    <w:rsid w:val="002037CA"/>
    <w:rsid w:val="002047A2"/>
    <w:rsid w:val="00227159"/>
    <w:rsid w:val="002321B6"/>
    <w:rsid w:val="0023696B"/>
    <w:rsid w:val="00250967"/>
    <w:rsid w:val="002624C6"/>
    <w:rsid w:val="002759C5"/>
    <w:rsid w:val="00277DEE"/>
    <w:rsid w:val="00280D88"/>
    <w:rsid w:val="00280F0A"/>
    <w:rsid w:val="00294ABE"/>
    <w:rsid w:val="002A3EB4"/>
    <w:rsid w:val="002B5DC3"/>
    <w:rsid w:val="00325348"/>
    <w:rsid w:val="00345913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76858"/>
    <w:rsid w:val="004809EE"/>
    <w:rsid w:val="004B2A8B"/>
    <w:rsid w:val="00511EE9"/>
    <w:rsid w:val="00521E00"/>
    <w:rsid w:val="00524819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234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741C"/>
    <w:rsid w:val="008F4429"/>
    <w:rsid w:val="00932670"/>
    <w:rsid w:val="009352BB"/>
    <w:rsid w:val="00937297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0B1A5C-059C-4A37-AC5D-6F1F427A8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4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4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ED117-A4AC-497A-BF6F-22E60BF21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786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267 Text of Previous Version (Dec. 9, 2020) - South Carolina Legislature Online</dc:title>
  <dc:subject/>
  <dc:creator>Chris Charlton</dc:creator>
  <cp:keywords/>
  <dc:description/>
  <cp:lastModifiedBy>Sade Wilson</cp:lastModifiedBy>
  <cp:revision>2</cp:revision>
  <cp:lastPrinted>2020-12-08T22:38:00Z</cp:lastPrinted>
  <dcterms:created xsi:type="dcterms:W3CDTF">2020-12-12T03:54:00Z</dcterms:created>
  <dcterms:modified xsi:type="dcterms:W3CDTF">2020-12-12T03:54:00Z</dcterms:modified>
</cp:coreProperties>
</file>