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DFF" w:rsidRDefault="009A2DF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4C2F" w:rsidRDefault="00EE4C2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2F" w:rsidRDefault="00EE4C2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2F" w:rsidRDefault="00EE4C2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2F" w:rsidRDefault="00EE4C2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2F" w:rsidRDefault="00EE4C2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C2F" w:rsidRDefault="00EE4C2F" w:rsidP="00E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7A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55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“PORT ENHANCEMENT ZONE ACT”; TO AMEND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w:t>
      </w:r>
      <w:r>
        <w:rPr>
          <w:color w:val="000000" w:themeColor="text1"/>
          <w:u w:color="000000" w:themeColor="text1"/>
        </w:rPr>
        <w:t xml:space="preserve"> AS AMENDED,</w:t>
      </w:r>
      <w:r w:rsidRPr="00746C9F">
        <w:rPr>
          <w:color w:val="000000" w:themeColor="text1"/>
          <w:u w:color="000000" w:themeColor="text1"/>
        </w:rPr>
        <w:t xml:space="preserve"> RELATING TO THE JOB TAX CREDIT, SO AS TO PROVIDE FOR A PORT ENHANCEMENT ZONE; TO AMEND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Pr>
          <w:color w:val="000000" w:themeColor="text1"/>
          <w:u w:color="000000" w:themeColor="text1"/>
        </w:rPr>
        <w:t xml:space="preserve">NEW </w:t>
      </w:r>
      <w:r w:rsidRPr="00746C9F">
        <w:rPr>
          <w:color w:val="000000" w:themeColor="text1"/>
          <w:u w:color="000000" w:themeColor="text1"/>
        </w:rPr>
        <w:t>FULL</w:t>
      </w:r>
      <w:r w:rsidR="00DF45EB">
        <w:rPr>
          <w:color w:val="000000" w:themeColor="text1"/>
          <w:u w:color="000000" w:themeColor="text1"/>
        </w:rPr>
        <w:noBreakHyphen/>
      </w:r>
      <w:r w:rsidRPr="00746C9F">
        <w:rPr>
          <w:color w:val="000000" w:themeColor="text1"/>
          <w:u w:color="000000" w:themeColor="text1"/>
        </w:rPr>
        <w:t>TIME JOBS IN A PORT ENHANCEMENT ZONE; TO AMEND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3375,</w:t>
      </w:r>
      <w:r w:rsidR="00CA2BB4">
        <w:rPr>
          <w:color w:val="000000" w:themeColor="text1"/>
          <w:u w:color="000000" w:themeColor="text1"/>
        </w:rPr>
        <w:t xml:space="preserve"> AS AMENDED,</w:t>
      </w:r>
      <w:r w:rsidRPr="00746C9F">
        <w:rPr>
          <w:color w:val="000000" w:themeColor="text1"/>
          <w:u w:color="000000" w:themeColor="text1"/>
        </w:rPr>
        <w:t xml:space="preserve"> RELATING TO THE TAX CREDIT FOR PORT CARGO VOLUME INCREASE, SO TO PROVIDE THAT ONE MILLION DOLLARS MAY BE AWARDED TO A NEW WAREHOUSE OR DISTRIBUTION FACILITY THAT MEETS CERTAIN REQUIREMENTS AND EMPLOYS AT LEAST FIFTY NEW FULL</w:t>
      </w:r>
      <w:r w:rsidR="00DF45EB">
        <w:rPr>
          <w:color w:val="000000" w:themeColor="text1"/>
          <w:u w:color="000000" w:themeColor="text1"/>
        </w:rPr>
        <w:noBreakHyphen/>
      </w:r>
      <w:r w:rsidRPr="00746C9F">
        <w:rPr>
          <w:color w:val="000000" w:themeColor="text1"/>
          <w:u w:color="000000" w:themeColor="text1"/>
        </w:rPr>
        <w:t>TIME JOBS IN A PORT ENHANCEMENT ZONE; TO AMEND SECTION 12</w:t>
      </w:r>
      <w:r w:rsidR="00DF45EB">
        <w:rPr>
          <w:color w:val="000000" w:themeColor="text1"/>
          <w:u w:color="000000" w:themeColor="text1"/>
        </w:rPr>
        <w:noBreakHyphen/>
      </w:r>
      <w:r w:rsidRPr="00746C9F">
        <w:rPr>
          <w:color w:val="000000" w:themeColor="text1"/>
          <w:u w:color="000000" w:themeColor="text1"/>
        </w:rPr>
        <w:t>10</w:t>
      </w:r>
      <w:r w:rsidR="00DF45EB">
        <w:rPr>
          <w:color w:val="000000" w:themeColor="text1"/>
          <w:u w:color="000000" w:themeColor="text1"/>
        </w:rPr>
        <w:noBreakHyphen/>
      </w:r>
      <w:r w:rsidRPr="00746C9F">
        <w:rPr>
          <w:color w:val="000000" w:themeColor="text1"/>
          <w:u w:color="000000" w:themeColor="text1"/>
        </w:rPr>
        <w:t>80, AS AMENDED, RELATING TO JOB DEVELOPMENT CREDITS, SO AS TO ALLOW EIGHTY</w:t>
      </w:r>
      <w:r w:rsidR="00DF45EB">
        <w:rPr>
          <w:color w:val="000000" w:themeColor="text1"/>
          <w:u w:color="000000" w:themeColor="text1"/>
        </w:rPr>
        <w:noBreakHyphen/>
      </w:r>
      <w:r w:rsidRPr="00746C9F">
        <w:rPr>
          <w:color w:val="000000" w:themeColor="text1"/>
          <w:u w:color="000000" w:themeColor="text1"/>
        </w:rPr>
        <w:t>FIVE PERCENT OF THE MAXIMUM CREDIT TO BE CLAIMED BY BUSINESSES LOCATED IN A PORT ENHANCEMENT ZONE; TO AMEND SECTION 12</w:t>
      </w:r>
      <w:r w:rsidR="00DF45EB">
        <w:rPr>
          <w:color w:val="000000" w:themeColor="text1"/>
          <w:u w:color="000000" w:themeColor="text1"/>
        </w:rPr>
        <w:noBreakHyphen/>
      </w:r>
      <w:r w:rsidRPr="00746C9F">
        <w:rPr>
          <w:color w:val="000000" w:themeColor="text1"/>
          <w:u w:color="000000" w:themeColor="text1"/>
        </w:rPr>
        <w:t>14</w:t>
      </w:r>
      <w:r w:rsidR="00DF45EB">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 PORT ENHANCEMENT ZONE; AND TO AMEND SECTION 12</w:t>
      </w:r>
      <w:r w:rsidR="00DF45EB">
        <w:rPr>
          <w:color w:val="000000" w:themeColor="text1"/>
          <w:u w:color="000000" w:themeColor="text1"/>
        </w:rPr>
        <w:noBreakHyphen/>
      </w:r>
      <w:r w:rsidRPr="00746C9F">
        <w:rPr>
          <w:color w:val="000000" w:themeColor="text1"/>
          <w:u w:color="000000" w:themeColor="text1"/>
        </w:rPr>
        <w:t>36</w:t>
      </w:r>
      <w:r w:rsidR="00DF45EB">
        <w:rPr>
          <w:color w:val="000000" w:themeColor="text1"/>
          <w:u w:color="000000" w:themeColor="text1"/>
        </w:rPr>
        <w:noBreakHyphen/>
      </w:r>
      <w:r w:rsidRPr="00746C9F">
        <w:rPr>
          <w:color w:val="000000" w:themeColor="text1"/>
          <w:u w:color="000000" w:themeColor="text1"/>
        </w:rPr>
        <w:t>2120,</w:t>
      </w:r>
      <w:r>
        <w:rPr>
          <w:color w:val="000000" w:themeColor="text1"/>
          <w:u w:color="000000" w:themeColor="text1"/>
        </w:rPr>
        <w:t xml:space="preserve"> AS AMENDED,</w:t>
      </w:r>
      <w:r w:rsidRPr="00746C9F">
        <w:rPr>
          <w:color w:val="000000" w:themeColor="text1"/>
          <w:u w:color="000000" w:themeColor="text1"/>
        </w:rPr>
        <w:t xml:space="preserve"> RELATING TO EXEMPTIONS FROM THE STATE SALES TAX, SO AS TO EXTEND THE EXEMPTION FOR MATERIALS HANDLING TO A TAXPAYER THAT INVESTS AT LEAST TWENTY MILLION DOLLARS IN A PORT ENHANCEMENT ZONE, AND TO EXTEND THE EXEMPTION FOR CONSTRUCTION </w:t>
      </w:r>
      <w:r w:rsidRPr="00746C9F">
        <w:rPr>
          <w:color w:val="000000" w:themeColor="text1"/>
          <w:u w:color="000000" w:themeColor="text1"/>
        </w:rPr>
        <w:lastRenderedPageBreak/>
        <w:t>MATERIALS TO A TAXPAYER THAT INVESTS AT LEAST FORTY MILLION DOLLARS, IN REAL AND PERSONAL PROPERTY, IN A PORT ENHANCEMENT ZONE.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A76" w:rsidRDefault="00507A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A76" w:rsidRDefault="00507A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46C9F">
        <w:rPr>
          <w:color w:val="000000" w:themeColor="text1"/>
          <w:u w:color="000000" w:themeColor="text1"/>
        </w:rPr>
        <w:t>This act may be cited as the “Port Enhancement Zone Act”.</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3360(E)(1) of the 1976 Code is amended to read: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or in a 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DF45EB">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r>
      <w:r>
        <w:rPr>
          <w:color w:val="000000" w:themeColor="text1"/>
          <w:u w:color="000000" w:themeColor="text1"/>
        </w:rPr>
        <w:t xml:space="preserve"> </w:t>
      </w:r>
      <w:r w:rsidRPr="00746C9F">
        <w:rPr>
          <w:color w:val="000000" w:themeColor="text1"/>
          <w:u w:color="000000" w:themeColor="text1"/>
        </w:rPr>
        <w:t>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3360(M) of the 1976 Code</w:t>
      </w:r>
      <w:r>
        <w:rPr>
          <w:color w:val="000000" w:themeColor="text1"/>
          <w:u w:color="000000" w:themeColor="text1"/>
        </w:rPr>
        <w:t>, as</w:t>
      </w:r>
      <w:r w:rsidR="00CA2BB4">
        <w:rPr>
          <w:color w:val="000000" w:themeColor="text1"/>
          <w:u w:color="000000" w:themeColor="text1"/>
        </w:rPr>
        <w:t xml:space="preserve"> last</w:t>
      </w:r>
      <w:r>
        <w:rPr>
          <w:color w:val="000000" w:themeColor="text1"/>
          <w:u w:color="000000" w:themeColor="text1"/>
        </w:rPr>
        <w:t xml:space="preserve"> amended by Act 83 of 2019, </w:t>
      </w:r>
      <w:r w:rsidRPr="00746C9F">
        <w:rPr>
          <w:color w:val="000000" w:themeColor="text1"/>
          <w:u w:color="000000" w:themeColor="text1"/>
        </w:rPr>
        <w:t>is</w:t>
      </w:r>
      <w:r>
        <w:rPr>
          <w:color w:val="000000" w:themeColor="text1"/>
          <w:u w:color="000000" w:themeColor="text1"/>
        </w:rPr>
        <w:t xml:space="preserve"> further</w:t>
      </w:r>
      <w:r w:rsidRPr="00746C9F">
        <w:rPr>
          <w:color w:val="000000" w:themeColor="text1"/>
          <w:u w:color="000000" w:themeColor="text1"/>
        </w:rPr>
        <w:t xml:space="preserve"> 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AEF">
        <w:rPr>
          <w:snapToGrid w:val="0"/>
        </w:rPr>
        <w:tab/>
      </w:r>
      <w:r w:rsidRPr="007D4AEF">
        <w:rPr>
          <w:color w:val="000000" w:themeColor="text1"/>
          <w:u w:color="000000" w:themeColor="text1"/>
        </w:rPr>
        <w:t>“( )</w:t>
      </w:r>
      <w:r w:rsidRPr="007D4AEF">
        <w:rPr>
          <w:color w:val="000000" w:themeColor="text1"/>
          <w:u w:color="000000" w:themeColor="text1"/>
        </w:rPr>
        <w:tab/>
      </w:r>
      <w:r w:rsidR="00DF45EB" w:rsidRPr="00DF45EB">
        <w:rPr>
          <w:color w:val="000000" w:themeColor="text1"/>
          <w:u w:color="000000" w:themeColor="text1"/>
        </w:rPr>
        <w:t>‘</w:t>
      </w:r>
      <w:r w:rsidRPr="007D4AEF">
        <w:rPr>
          <w:color w:val="000000" w:themeColor="text1"/>
          <w:u w:color="000000" w:themeColor="text1"/>
        </w:rPr>
        <w:t>Port enhancement zone</w:t>
      </w:r>
      <w:r w:rsidR="00DF45EB" w:rsidRPr="00DF45EB">
        <w:rPr>
          <w:color w:val="000000" w:themeColor="text1"/>
          <w:u w:color="000000" w:themeColor="text1"/>
        </w:rPr>
        <w:t>’</w:t>
      </w:r>
      <w:r w:rsidRPr="007D4AEF">
        <w:rPr>
          <w:color w:val="000000" w:themeColor="text1"/>
          <w:u w:color="000000" w:themeColor="text1"/>
        </w:rPr>
        <w:t xml:space="preserve"> means an area that as of </w:t>
      </w:r>
      <w:r>
        <w:rPr>
          <w:color w:val="000000" w:themeColor="text1"/>
          <w:u w:color="000000" w:themeColor="text1"/>
        </w:rPr>
        <w:t>January 1</w:t>
      </w:r>
      <w:r w:rsidRPr="007D4AEF">
        <w:rPr>
          <w:color w:val="000000" w:themeColor="text1"/>
          <w:u w:color="000000" w:themeColor="text1"/>
        </w:rPr>
        <w:t>, 2015, meets all of the following conditions:</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it is comprised of one or more contiguous census tracts as defined by the United States Census Bureau</w:t>
      </w:r>
      <w:r w:rsidR="00DF45EB" w:rsidRPr="00DF45EB">
        <w:rPr>
          <w:color w:val="000000" w:themeColor="text1"/>
          <w:u w:color="000000" w:themeColor="text1"/>
        </w:rPr>
        <w:t>’</w:t>
      </w:r>
      <w:r w:rsidRPr="00746C9F">
        <w:rPr>
          <w:color w:val="000000" w:themeColor="text1"/>
          <w:u w:color="000000" w:themeColor="text1"/>
        </w:rPr>
        <w:t>s American Community Survey in 2014;</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all of the area is located within a twenty</w:t>
      </w:r>
      <w:r w:rsidR="00DF45EB">
        <w:rPr>
          <w:color w:val="000000" w:themeColor="text1"/>
          <w:u w:color="000000" w:themeColor="text1"/>
        </w:rPr>
        <w:noBreakHyphen/>
      </w:r>
      <w:r w:rsidRPr="00746C9F">
        <w:rPr>
          <w:color w:val="000000" w:themeColor="text1"/>
          <w:u w:color="000000" w:themeColor="text1"/>
        </w:rPr>
        <w:t>three mile radius of the intersection of two interstate highways that is no more than sixty miles from the Port of Charleston and is capable of being used to enhance port operations;</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every census tract that comprises the area has at least eighteen percent of households with incomes of fifteen thousand dollars or less; and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all of the area is in a county ranked as either Tier III or IV, provided that a census tract in a Tier I or II county with at least thirty</w:t>
      </w:r>
      <w:r w:rsidR="00DF45EB">
        <w:rPr>
          <w:color w:val="000000" w:themeColor="text1"/>
          <w:u w:color="000000" w:themeColor="text1"/>
        </w:rPr>
        <w:noBreakHyphen/>
      </w:r>
      <w:r w:rsidRPr="00746C9F">
        <w:rPr>
          <w:color w:val="000000" w:themeColor="text1"/>
          <w:u w:color="000000" w:themeColor="text1"/>
        </w:rPr>
        <w:t>five percent of households with incomes of fifteen thousand or less also qualifies if it meets all of the other conditions of this subsection.</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t>The area of a county that is included in one or more port enhancement zones must not exceed five percent of the total area of the county.  Upon application of a county, the Secretary of Commerce shall make a written determination whether an area is a port enhancement zone that satisfies the conditions of this item.  The application must include all of the information listed in this subsection.  A determination pursuant to this section is effective until December thirty</w:t>
      </w:r>
      <w:r w:rsidR="00DF45EB">
        <w:rPr>
          <w:color w:val="000000" w:themeColor="text1"/>
          <w:u w:color="000000" w:themeColor="text1"/>
        </w:rPr>
        <w:noBreakHyphen/>
      </w:r>
      <w:r w:rsidRPr="00746C9F">
        <w:rPr>
          <w:color w:val="000000" w:themeColor="text1"/>
          <w:u w:color="000000" w:themeColor="text1"/>
        </w:rPr>
        <w:t>first of the year following the year in which the determination is made.  The Department of Commerce shall publish annually a list of all port enhancement zones with a description of their boundaries, including:</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a resolution of the board of county council requesting the designation of the area as a port enhancement zone; and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3367(A) and (B) of the 1976 Code are amended to read: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“(A)</w:t>
      </w:r>
      <w:r w:rsidRPr="00746C9F">
        <w:rPr>
          <w:color w:val="000000" w:themeColor="text1"/>
          <w:u w:color="000000" w:themeColor="text1"/>
        </w:rPr>
        <w:tab/>
        <w:t>A taxpayer creating and maintaining at least one hundred full</w:t>
      </w:r>
      <w:r w:rsidR="00DF45EB">
        <w:rPr>
          <w:color w:val="000000" w:themeColor="text1"/>
          <w:u w:color="000000" w:themeColor="text1"/>
        </w:rPr>
        <w:noBreakHyphen/>
      </w:r>
      <w:r w:rsidRPr="00746C9F">
        <w:rPr>
          <w:color w:val="000000" w:themeColor="text1"/>
          <w:u w:color="000000" w:themeColor="text1"/>
        </w:rPr>
        <w:t>time new jobs, as defined in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3360(M), at a facility of a type identified in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 xml:space="preserve">3360(M) </w:t>
      </w:r>
      <w:r w:rsidRPr="00746C9F">
        <w:rPr>
          <w:color w:val="000000" w:themeColor="text1"/>
          <w:u w:val="single" w:color="000000" w:themeColor="text1"/>
        </w:rPr>
        <w:t>or fifty</w:t>
      </w:r>
      <w:r>
        <w:rPr>
          <w:color w:val="000000" w:themeColor="text1"/>
          <w:u w:val="single" w:color="000000" w:themeColor="text1"/>
        </w:rPr>
        <w:t xml:space="preserve"> new </w:t>
      </w:r>
      <w:r w:rsidRPr="00746C9F">
        <w:rPr>
          <w:color w:val="000000" w:themeColor="text1"/>
          <w:u w:val="single" w:color="000000" w:themeColor="text1"/>
        </w:rPr>
        <w:t>full</w:t>
      </w:r>
      <w:r w:rsidR="00DF45EB">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DF45EB">
        <w:rPr>
          <w:color w:val="000000" w:themeColor="text1"/>
          <w:u w:val="single" w:color="000000" w:themeColor="text1"/>
        </w:rPr>
        <w:noBreakHyphen/>
      </w:r>
      <w:r w:rsidRPr="00746C9F">
        <w:rPr>
          <w:color w:val="000000" w:themeColor="text1"/>
          <w:u w:val="single" w:color="000000" w:themeColor="text1"/>
        </w:rPr>
        <w:t>6</w:t>
      </w:r>
      <w:r w:rsidR="00DF45EB">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00DF45EB" w:rsidRPr="00DF45EB">
        <w:rPr>
          <w:color w:val="000000" w:themeColor="text1"/>
          <w:u w:color="000000" w:themeColor="text1"/>
        </w:rPr>
        <w:t>’</w:t>
      </w:r>
      <w:r w:rsidRPr="00746C9F">
        <w:rPr>
          <w:color w:val="000000" w:themeColor="text1"/>
          <w:u w:color="000000" w:themeColor="text1"/>
        </w:rPr>
        <w:t>s number of full</w:t>
      </w:r>
      <w:r w:rsidR="00DF45EB">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 xml:space="preserve">or fifty </w:t>
      </w:r>
      <w:r>
        <w:rPr>
          <w:color w:val="000000" w:themeColor="text1"/>
          <w:u w:val="single" w:color="000000" w:themeColor="text1"/>
        </w:rPr>
        <w:t xml:space="preserve">new </w:t>
      </w:r>
      <w:r w:rsidRPr="00746C9F">
        <w:rPr>
          <w:color w:val="000000" w:themeColor="text1"/>
          <w:u w:val="single" w:color="000000" w:themeColor="text1"/>
        </w:rPr>
        <w:t>full</w:t>
      </w:r>
      <w:r w:rsidR="00DF45EB">
        <w:rPr>
          <w:color w:val="000000" w:themeColor="text1"/>
          <w:u w:val="single" w:color="000000" w:themeColor="text1"/>
        </w:rPr>
        <w:noBreakHyphen/>
      </w:r>
      <w:r>
        <w:rPr>
          <w:color w:val="000000" w:themeColor="text1"/>
          <w:u w:val="single" w:color="000000" w:themeColor="text1"/>
        </w:rPr>
        <w:t>time</w:t>
      </w:r>
      <w:r w:rsidRPr="00746C9F">
        <w:rPr>
          <w:color w:val="000000" w:themeColor="text1"/>
          <w:u w:val="single" w:color="000000" w:themeColor="text1"/>
        </w:rPr>
        <w:t xml:space="preserve"> jobs in a port enhancement zone,</w:t>
      </w:r>
      <w:r w:rsidRPr="00746C9F">
        <w:rPr>
          <w:color w:val="000000" w:themeColor="text1"/>
          <w:u w:color="000000" w:themeColor="text1"/>
        </w:rPr>
        <w:t xml:space="preserve"> whichever is earlier.  For purposes of insurance premium taxes, the petition pursuant to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To qualify for the moratorium pursuant to subsection (A), a taxpayer shall:</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DF45EB">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Pr>
          <w:color w:val="000000" w:themeColor="text1"/>
          <w:u w:val="single" w:color="000000" w:themeColor="text1"/>
        </w:rPr>
        <w:t xml:space="preserve"> new</w:t>
      </w:r>
      <w:r w:rsidRPr="00746C9F">
        <w:rPr>
          <w:color w:val="000000" w:themeColor="text1"/>
          <w:u w:val="single" w:color="000000" w:themeColor="text1"/>
        </w:rPr>
        <w:t xml:space="preserve"> full</w:t>
      </w:r>
      <w:r w:rsidR="00DF45EB">
        <w:rPr>
          <w:color w:val="000000" w:themeColor="text1"/>
          <w:u w:val="single" w:color="000000" w:themeColor="text1"/>
        </w:rPr>
        <w:noBreakHyphen/>
      </w:r>
      <w:r w:rsidRPr="00746C9F">
        <w:rPr>
          <w:color w:val="000000" w:themeColor="text1"/>
          <w:u w:val="single" w:color="000000" w:themeColor="text1"/>
        </w:rPr>
        <w:t>time jobs in a port enhancement zone</w:t>
      </w:r>
      <w:r w:rsidRPr="00746C9F">
        <w:rPr>
          <w:color w:val="000000" w:themeColor="text1"/>
          <w:u w:color="000000" w:themeColor="text1"/>
        </w:rPr>
        <w:t>; and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DF45EB">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DF45EB">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  and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invest at least ninety percent of its total investment in this State in one or both of the counties specified in subsubitems (i) and (ii) of subsection (B)(1)(b).</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DF45EB">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00DF45EB" w:rsidRPr="00DF45EB">
        <w:rPr>
          <w:color w:val="000000" w:themeColor="text1"/>
          <w:u w:color="000000" w:themeColor="text1"/>
        </w:rPr>
        <w:t>’</w:t>
      </w:r>
      <w:r w:rsidRPr="00746C9F">
        <w:rPr>
          <w:color w:val="000000" w:themeColor="text1"/>
          <w:u w:color="000000" w:themeColor="text1"/>
        </w:rPr>
        <w:t>s number of full</w:t>
      </w:r>
      <w:r w:rsidR="00DF45EB">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265DC3"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Pr>
          <w:color w:val="000000" w:themeColor="text1"/>
          <w:u w:color="000000" w:themeColor="text1"/>
        </w:rPr>
        <w:tab/>
      </w:r>
      <w:r w:rsidRPr="00265DC3">
        <w:rPr>
          <w:color w:val="000000" w:themeColor="text1"/>
          <w:u w:color="000000" w:themeColor="text1"/>
        </w:rPr>
        <w:t>Section 12</w:t>
      </w:r>
      <w:r w:rsidR="00DF45EB">
        <w:rPr>
          <w:color w:val="000000" w:themeColor="text1"/>
          <w:u w:color="000000" w:themeColor="text1"/>
        </w:rPr>
        <w:noBreakHyphen/>
      </w:r>
      <w:r w:rsidRPr="00265DC3">
        <w:rPr>
          <w:color w:val="000000" w:themeColor="text1"/>
          <w:u w:color="000000" w:themeColor="text1"/>
        </w:rPr>
        <w:t>6</w:t>
      </w:r>
      <w:r w:rsidR="00DF45EB">
        <w:rPr>
          <w:color w:val="000000" w:themeColor="text1"/>
          <w:u w:color="000000" w:themeColor="text1"/>
        </w:rPr>
        <w:noBreakHyphen/>
      </w:r>
      <w:r w:rsidRPr="00265DC3">
        <w:rPr>
          <w:color w:val="000000" w:themeColor="text1"/>
          <w:u w:color="000000" w:themeColor="text1"/>
        </w:rPr>
        <w:t xml:space="preserve">3375(D) of the 1976 Code, as last amended by Act 37 of 2019, is </w:t>
      </w:r>
      <w:r w:rsidR="00CA2BB4" w:rsidRPr="00265DC3">
        <w:rPr>
          <w:color w:val="000000" w:themeColor="text1"/>
          <w:u w:color="000000" w:themeColor="text1"/>
        </w:rPr>
        <w:t xml:space="preserve">further </w:t>
      </w:r>
      <w:r w:rsidRPr="00265DC3">
        <w:rPr>
          <w:color w:val="000000" w:themeColor="text1"/>
          <w:u w:color="000000" w:themeColor="text1"/>
        </w:rPr>
        <w:t>amended to read:</w:t>
      </w:r>
    </w:p>
    <w:p w:rsidR="005655F4" w:rsidRPr="00265DC3"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265DC3"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DC3">
        <w:rPr>
          <w:color w:val="000000" w:themeColor="text1"/>
          <w:u w:color="000000" w:themeColor="text1"/>
        </w:rPr>
        <w:tab/>
        <w:t>“(D)</w:t>
      </w:r>
      <w:r w:rsidRPr="00265DC3">
        <w:rPr>
          <w:color w:val="000000" w:themeColor="text1"/>
          <w:u w:val="single" w:color="000000" w:themeColor="text1"/>
        </w:rPr>
        <w:t>(1)</w:t>
      </w:r>
      <w:r w:rsidRPr="00265DC3">
        <w:rPr>
          <w:color w:val="000000" w:themeColor="text1"/>
          <w:u w:color="000000" w:themeColor="text1"/>
        </w:rPr>
        <w:tab/>
        <w:t xml:space="preserve">The council annually may award up to one million dollars of the fifteen million dollars of credits against employee withholdings that are not otherwise refundable pursuant to this title to a new warehouse or distribution facility which commits to </w:t>
      </w:r>
      <w:r w:rsidRPr="00265DC3">
        <w:rPr>
          <w:color w:val="000000" w:themeColor="text1"/>
          <w:u w:color="000000" w:themeColor="text1"/>
        </w:rPr>
        <w:lastRenderedPageBreak/>
        <w:t>expending at least forty million dollars at a single site and creating one hundred new full</w:t>
      </w:r>
      <w:r w:rsidR="00DF45EB">
        <w:rPr>
          <w:color w:val="000000" w:themeColor="text1"/>
          <w:u w:color="000000" w:themeColor="text1"/>
        </w:rPr>
        <w:noBreakHyphen/>
      </w:r>
      <w:r w:rsidRPr="00265DC3">
        <w:rPr>
          <w:color w:val="000000" w:themeColor="text1"/>
          <w:u w:color="000000" w:themeColor="text1"/>
        </w:rPr>
        <w:t>time jobs, and the base year cargo may not be less than five thousand TEUs or its non</w:t>
      </w:r>
      <w:r w:rsidR="00DF45EB">
        <w:rPr>
          <w:color w:val="000000" w:themeColor="text1"/>
          <w:u w:color="000000" w:themeColor="text1"/>
        </w:rPr>
        <w:noBreakHyphen/>
      </w:r>
      <w:r w:rsidRPr="00265DC3">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00DF45EB" w:rsidRPr="00DF45EB">
        <w:rPr>
          <w:color w:val="000000" w:themeColor="text1"/>
          <w:u w:color="000000" w:themeColor="text1"/>
        </w:rPr>
        <w:t>’</w:t>
      </w:r>
      <w:r w:rsidRPr="00265DC3">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DC3">
        <w:rPr>
          <w:color w:val="000000" w:themeColor="text1"/>
          <w:u w:color="000000" w:themeColor="text1"/>
        </w:rPr>
        <w:tab/>
      </w:r>
      <w:r w:rsidRPr="00265DC3">
        <w:rPr>
          <w:color w:val="000000" w:themeColor="text1"/>
          <w:u w:color="000000" w:themeColor="text1"/>
        </w:rPr>
        <w:tab/>
      </w:r>
      <w:r w:rsidRPr="00265DC3">
        <w:rPr>
          <w:color w:val="000000" w:themeColor="text1"/>
          <w:u w:val="single" w:color="000000" w:themeColor="text1"/>
        </w:rPr>
        <w:t>(2)</w:t>
      </w:r>
      <w:r w:rsidRPr="00265DC3">
        <w:rPr>
          <w:color w:val="000000" w:themeColor="text1"/>
          <w:u w:color="000000" w:themeColor="text1"/>
        </w:rPr>
        <w:tab/>
      </w:r>
      <w:r w:rsidRPr="00265DC3">
        <w:rPr>
          <w:color w:val="000000" w:themeColor="text1"/>
          <w:u w:val="single" w:color="000000" w:themeColor="text1"/>
        </w:rPr>
        <w:t>The council annually may award up to one million dollars of the fifteen million dollars of credits against employee withholdings that are not otherwise refundable pursuant to this title to a new warehouse or distribution facility that commits to expending at least twenty million dollars at a single site and creating fifty new full</w:t>
      </w:r>
      <w:r w:rsidR="00DF45EB">
        <w:rPr>
          <w:color w:val="000000" w:themeColor="text1"/>
          <w:u w:val="single" w:color="000000" w:themeColor="text1"/>
        </w:rPr>
        <w:noBreakHyphen/>
      </w:r>
      <w:r w:rsidRPr="00265DC3">
        <w:rPr>
          <w:color w:val="000000" w:themeColor="text1"/>
          <w:u w:val="single" w:color="000000" w:themeColor="text1"/>
        </w:rPr>
        <w:t>time jobs in a port enhancement zone as defined in Section 12</w:t>
      </w:r>
      <w:r w:rsidR="00DF45EB">
        <w:rPr>
          <w:color w:val="000000" w:themeColor="text1"/>
          <w:u w:val="single" w:color="000000" w:themeColor="text1"/>
        </w:rPr>
        <w:noBreakHyphen/>
      </w:r>
      <w:r w:rsidRPr="00265DC3">
        <w:rPr>
          <w:color w:val="000000" w:themeColor="text1"/>
          <w:u w:val="single" w:color="000000" w:themeColor="text1"/>
        </w:rPr>
        <w:t>6</w:t>
      </w:r>
      <w:r w:rsidR="00DF45EB">
        <w:rPr>
          <w:color w:val="000000" w:themeColor="text1"/>
          <w:u w:val="single" w:color="000000" w:themeColor="text1"/>
        </w:rPr>
        <w:noBreakHyphen/>
      </w:r>
      <w:r w:rsidRPr="00265DC3">
        <w:rPr>
          <w:color w:val="000000" w:themeColor="text1"/>
          <w:u w:val="single" w:color="000000" w:themeColor="text1"/>
        </w:rPr>
        <w:t>3360(M), and the base year cargo must not be less than five thousand TEUs or its non</w:t>
      </w:r>
      <w:r w:rsidR="00DF45EB">
        <w:rPr>
          <w:color w:val="000000" w:themeColor="text1"/>
          <w:u w:val="single" w:color="000000" w:themeColor="text1"/>
        </w:rPr>
        <w:noBreakHyphen/>
      </w:r>
      <w:r w:rsidRPr="00265DC3">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00DF45EB" w:rsidRPr="00DF45EB">
        <w:rPr>
          <w:color w:val="000000" w:themeColor="text1"/>
          <w:u w:val="single" w:color="000000" w:themeColor="text1"/>
        </w:rPr>
        <w:t>’</w:t>
      </w:r>
      <w:r w:rsidRPr="00265DC3">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r w:rsidRPr="00265DC3">
        <w:rPr>
          <w:color w:val="000000" w:themeColor="text1"/>
          <w:u w:color="000000" w:themeColor="text1"/>
        </w:rPr>
        <w:t>”</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DF45EB">
        <w:rPr>
          <w:color w:val="000000" w:themeColor="text1"/>
          <w:u w:color="000000" w:themeColor="text1"/>
        </w:rPr>
        <w:noBreakHyphen/>
      </w:r>
      <w:r w:rsidRPr="00746C9F">
        <w:rPr>
          <w:color w:val="000000" w:themeColor="text1"/>
          <w:u w:color="000000" w:themeColor="text1"/>
        </w:rPr>
        <w:t>10</w:t>
      </w:r>
      <w:r w:rsidR="00DF45EB">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DF45EB">
        <w:rPr>
          <w:color w:val="000000" w:themeColor="text1"/>
          <w:u w:color="000000" w:themeColor="text1"/>
        </w:rPr>
        <w:noBreakHyphen/>
      </w:r>
      <w:r w:rsidRPr="00746C9F">
        <w:rPr>
          <w:color w:val="000000" w:themeColor="text1"/>
          <w:u w:color="000000" w:themeColor="text1"/>
        </w:rPr>
        <w:t>five percent or the maximum job development credits may be claimed by businesses located in a port enhancement zone, as defined in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3360(M).”</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DF45EB">
        <w:rPr>
          <w:color w:val="000000" w:themeColor="text1"/>
          <w:u w:color="000000" w:themeColor="text1"/>
        </w:rPr>
        <w:noBreakHyphen/>
      </w:r>
      <w:r w:rsidRPr="00746C9F">
        <w:rPr>
          <w:color w:val="000000" w:themeColor="text1"/>
          <w:u w:color="000000" w:themeColor="text1"/>
        </w:rPr>
        <w:t>14</w:t>
      </w:r>
      <w:r w:rsidR="00DF45EB">
        <w:rPr>
          <w:color w:val="000000" w:themeColor="text1"/>
          <w:u w:color="000000" w:themeColor="text1"/>
        </w:rPr>
        <w:noBreakHyphen/>
      </w:r>
      <w:r w:rsidRPr="00746C9F">
        <w:rPr>
          <w:color w:val="000000" w:themeColor="text1"/>
          <w:u w:color="000000" w:themeColor="text1"/>
        </w:rPr>
        <w:t>60(A) of the 1976 Code, is amended by adding a new item to read:</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Notwithstanding item (2), the amount of the credit is doubled for any qualified manufacturing and productive equipment property located in a port enhancement zone as defined in Section 12</w:t>
      </w:r>
      <w:r w:rsidR="00DF45EB">
        <w:rPr>
          <w:color w:val="000000" w:themeColor="text1"/>
          <w:u w:color="000000" w:themeColor="text1"/>
        </w:rPr>
        <w:noBreakHyphen/>
      </w:r>
      <w:r w:rsidRPr="00746C9F">
        <w:rPr>
          <w:color w:val="000000" w:themeColor="text1"/>
          <w:u w:color="000000" w:themeColor="text1"/>
        </w:rPr>
        <w:t>6</w:t>
      </w:r>
      <w:r w:rsidR="00DF45EB">
        <w:rPr>
          <w:color w:val="000000" w:themeColor="text1"/>
          <w:u w:color="000000" w:themeColor="text1"/>
        </w:rPr>
        <w:noBreakHyphen/>
      </w:r>
      <w:r w:rsidRPr="00746C9F">
        <w:rPr>
          <w:color w:val="000000" w:themeColor="text1"/>
          <w:u w:color="000000" w:themeColor="text1"/>
        </w:rPr>
        <w:t>3360(M).”</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SECTION</w:t>
      </w:r>
      <w:r w:rsidRPr="003A7BFF">
        <w:rPr>
          <w:color w:val="000000" w:themeColor="text1"/>
          <w:u w:color="000000" w:themeColor="text1"/>
        </w:rPr>
        <w:tab/>
        <w:t>7.</w:t>
      </w:r>
      <w:r w:rsidRPr="003A7BFF">
        <w:rPr>
          <w:color w:val="000000" w:themeColor="text1"/>
          <w:u w:color="000000" w:themeColor="text1"/>
        </w:rPr>
        <w:tab/>
        <w:t>Section 12</w:t>
      </w:r>
      <w:r w:rsidR="00DF45EB">
        <w:rPr>
          <w:color w:val="000000" w:themeColor="text1"/>
          <w:u w:color="000000" w:themeColor="text1"/>
        </w:rPr>
        <w:noBreakHyphen/>
      </w:r>
      <w:r w:rsidRPr="003A7BFF">
        <w:rPr>
          <w:color w:val="000000" w:themeColor="text1"/>
          <w:u w:color="000000" w:themeColor="text1"/>
        </w:rPr>
        <w:t>36</w:t>
      </w:r>
      <w:r w:rsidR="00DF45EB">
        <w:rPr>
          <w:color w:val="000000" w:themeColor="text1"/>
          <w:u w:color="000000" w:themeColor="text1"/>
        </w:rPr>
        <w:noBreakHyphen/>
      </w:r>
      <w:r w:rsidRPr="003A7BFF">
        <w:rPr>
          <w:color w:val="000000" w:themeColor="text1"/>
          <w:u w:color="000000" w:themeColor="text1"/>
        </w:rPr>
        <w:t>2120(51) and (67) of the 1976 Code is amended to read:</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t>“(51)</w:t>
      </w:r>
      <w:r w:rsidRPr="003A7BF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3A7BFF">
        <w:rPr>
          <w:color w:val="000000" w:themeColor="text1"/>
          <w:u w:val="single" w:color="000000" w:themeColor="text1"/>
        </w:rPr>
        <w:t>:</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at least thirty</w:t>
      </w:r>
      <w:r w:rsidR="00DF45EB">
        <w:rPr>
          <w:color w:val="000000" w:themeColor="text1"/>
          <w:u w:color="000000" w:themeColor="text1"/>
        </w:rPr>
        <w:noBreakHyphen/>
      </w:r>
      <w:r w:rsidRPr="003A7BFF">
        <w:rPr>
          <w:color w:val="000000" w:themeColor="text1"/>
          <w:u w:color="000000" w:themeColor="text1"/>
        </w:rPr>
        <w:t>five million dollars in real or personal property in this State</w:t>
      </w:r>
      <w:r w:rsidRPr="003A7BFF">
        <w:rPr>
          <w:color w:val="000000" w:themeColor="text1"/>
          <w:u w:val="single" w:color="000000" w:themeColor="text1"/>
        </w:rPr>
        <w:t>; or</w:t>
      </w:r>
      <w:r w:rsidRPr="003A7BFF">
        <w:rPr>
          <w:color w:val="000000" w:themeColor="text1"/>
          <w:u w:color="000000" w:themeColor="text1"/>
        </w:rPr>
        <w:t xml:space="preserve"> </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twenty million dollars in a port enhancement zone as defined in Section 12</w:t>
      </w:r>
      <w:r w:rsidR="00DF45EB">
        <w:rPr>
          <w:color w:val="000000" w:themeColor="text1"/>
          <w:u w:val="single" w:color="000000" w:themeColor="text1"/>
        </w:rPr>
        <w:noBreakHyphen/>
      </w:r>
      <w:r w:rsidRPr="003A7BFF">
        <w:rPr>
          <w:color w:val="000000" w:themeColor="text1"/>
          <w:u w:val="single" w:color="000000" w:themeColor="text1"/>
        </w:rPr>
        <w:t>6</w:t>
      </w:r>
      <w:r w:rsidR="00DF45EB">
        <w:rPr>
          <w:color w:val="000000" w:themeColor="text1"/>
          <w:u w:val="single" w:color="000000" w:themeColor="text1"/>
        </w:rPr>
        <w:noBreakHyphen/>
      </w:r>
      <w:r w:rsidRPr="003A7BFF">
        <w:rPr>
          <w:color w:val="000000" w:themeColor="text1"/>
          <w:u w:val="single" w:color="000000" w:themeColor="text1"/>
        </w:rPr>
        <w:t>3360(M)</w:t>
      </w:r>
      <w:r w:rsidRPr="003A7BFF">
        <w:rPr>
          <w:color w:val="000000" w:themeColor="text1"/>
          <w:u w:color="000000" w:themeColor="text1"/>
        </w:rPr>
        <w:t xml:space="preserve"> over the five</w:t>
      </w:r>
      <w:r w:rsidR="00DF45EB">
        <w:rPr>
          <w:color w:val="000000" w:themeColor="text1"/>
          <w:u w:color="000000" w:themeColor="text1"/>
        </w:rPr>
        <w:noBreakHyphen/>
      </w:r>
      <w:r w:rsidRPr="003A7BF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3A7BFF">
        <w:rPr>
          <w:strike/>
          <w:color w:val="000000" w:themeColor="text1"/>
          <w:u w:color="000000" w:themeColor="text1"/>
        </w:rPr>
        <w:t>thirty</w:t>
      </w:r>
      <w:r w:rsidR="00DF45EB">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or, after the expiration of the five years, that it has not met the </w:t>
      </w:r>
      <w:r w:rsidRPr="003A7BFF">
        <w:rPr>
          <w:strike/>
          <w:color w:val="000000" w:themeColor="text1"/>
          <w:u w:color="000000" w:themeColor="text1"/>
        </w:rPr>
        <w:t>thirty</w:t>
      </w:r>
      <w:r w:rsidR="00DF45EB">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department may assess any tax due on material handling systems and material handling equipment purchased tax</w:t>
      </w:r>
      <w:r w:rsidR="00DF45EB">
        <w:rPr>
          <w:color w:val="000000" w:themeColor="text1"/>
          <w:u w:color="000000" w:themeColor="text1"/>
        </w:rPr>
        <w:noBreakHyphen/>
      </w:r>
      <w:r w:rsidRPr="003A7BFF">
        <w:rPr>
          <w:color w:val="000000" w:themeColor="text1"/>
          <w:u w:color="000000" w:themeColor="text1"/>
        </w:rPr>
        <w:t>free pursuant to this item but due the State as a result of the taxpayer</w:t>
      </w:r>
      <w:r w:rsidR="00DF45EB" w:rsidRPr="00DF45EB">
        <w:rPr>
          <w:color w:val="000000" w:themeColor="text1"/>
          <w:u w:color="000000" w:themeColor="text1"/>
        </w:rPr>
        <w:t>’</w:t>
      </w:r>
      <w:r w:rsidRPr="003A7BFF">
        <w:rPr>
          <w:color w:val="000000" w:themeColor="text1"/>
          <w:u w:color="000000" w:themeColor="text1"/>
        </w:rPr>
        <w:t xml:space="preserve">s failure to meet the </w:t>
      </w:r>
      <w:r w:rsidRPr="003A7BFF">
        <w:rPr>
          <w:strike/>
          <w:color w:val="000000" w:themeColor="text1"/>
          <w:u w:color="000000" w:themeColor="text1"/>
        </w:rPr>
        <w:t>thirty</w:t>
      </w:r>
      <w:r w:rsidR="00DF45EB">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running of the periods of limitations for assessment of taxes provided in Section 12</w:t>
      </w:r>
      <w:r w:rsidR="00DF45EB">
        <w:rPr>
          <w:color w:val="000000" w:themeColor="text1"/>
          <w:u w:color="000000" w:themeColor="text1"/>
        </w:rPr>
        <w:noBreakHyphen/>
      </w:r>
      <w:r w:rsidRPr="003A7BFF">
        <w:rPr>
          <w:color w:val="000000" w:themeColor="text1"/>
          <w:u w:color="000000" w:themeColor="text1"/>
        </w:rPr>
        <w:t>54</w:t>
      </w:r>
      <w:r w:rsidR="00DF45EB">
        <w:rPr>
          <w:color w:val="000000" w:themeColor="text1"/>
          <w:u w:color="000000" w:themeColor="text1"/>
        </w:rPr>
        <w:noBreakHyphen/>
      </w:r>
      <w:r w:rsidRPr="003A7BFF">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w:t>
      </w:r>
      <w:r w:rsidRPr="00704391">
        <w:rPr>
          <w:strike/>
          <w:color w:val="000000" w:themeColor="text1"/>
          <w:u w:color="000000" w:themeColor="text1"/>
        </w:rPr>
        <w:t>thirty</w:t>
      </w:r>
      <w:r w:rsidR="00DF45EB">
        <w:rPr>
          <w:strike/>
          <w:color w:val="000000" w:themeColor="text1"/>
          <w:u w:color="000000" w:themeColor="text1"/>
        </w:rPr>
        <w:noBreakHyphen/>
      </w:r>
      <w:r w:rsidRPr="00704391">
        <w:rPr>
          <w:strike/>
          <w:color w:val="000000" w:themeColor="text1"/>
          <w:u w:color="000000" w:themeColor="text1"/>
        </w:rPr>
        <w:t>five million dollar</w:t>
      </w:r>
      <w:r w:rsidRPr="003A7BFF">
        <w:rPr>
          <w:color w:val="000000" w:themeColor="text1"/>
          <w:u w:color="000000" w:themeColor="text1"/>
        </w:rPr>
        <w:t xml:space="preserve"> investment requirement</w:t>
      </w:r>
      <w:r w:rsidRPr="003A7BFF">
        <w:rPr>
          <w:color w:val="000000" w:themeColor="text1"/>
          <w:u w:val="single"/>
        </w:rPr>
        <w:t>.</w:t>
      </w:r>
    </w:p>
    <w:p w:rsidR="005655F4"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val="single"/>
        </w:rPr>
        <w:t xml:space="preserve">As used in this item (51), </w:t>
      </w:r>
      <w:r w:rsidR="00DF45EB" w:rsidRPr="00DF45EB">
        <w:rPr>
          <w:color w:val="000000" w:themeColor="text1"/>
          <w:u w:val="single"/>
        </w:rPr>
        <w:t>‘</w:t>
      </w:r>
      <w:r w:rsidRPr="003A7BFF">
        <w:rPr>
          <w:color w:val="000000" w:themeColor="text1"/>
          <w:u w:val="single"/>
        </w:rPr>
        <w:t>distribution facility</w:t>
      </w:r>
      <w:r w:rsidR="00DF45EB" w:rsidRPr="00DF45EB">
        <w:rPr>
          <w:color w:val="000000" w:themeColor="text1"/>
          <w:u w:val="single"/>
        </w:rPr>
        <w:t>’</w:t>
      </w:r>
      <w:r w:rsidRPr="003A7BFF">
        <w:rPr>
          <w:color w:val="000000" w:themeColor="text1"/>
          <w:u w:val="single"/>
        </w:rPr>
        <w:t xml:space="preserve"> includes a port facility, as that term is defined in Section 12</w:t>
      </w:r>
      <w:r w:rsidR="00DF45EB">
        <w:rPr>
          <w:color w:val="000000" w:themeColor="text1"/>
          <w:u w:val="single"/>
        </w:rPr>
        <w:noBreakHyphen/>
      </w:r>
      <w:r w:rsidRPr="003A7BFF">
        <w:rPr>
          <w:color w:val="000000" w:themeColor="text1"/>
          <w:u w:val="single"/>
        </w:rPr>
        <w:t>6</w:t>
      </w:r>
      <w:r w:rsidR="00DF45EB">
        <w:rPr>
          <w:color w:val="000000" w:themeColor="text1"/>
          <w:u w:val="single"/>
        </w:rPr>
        <w:noBreakHyphen/>
      </w:r>
      <w:r w:rsidRPr="003A7BFF">
        <w:rPr>
          <w:color w:val="000000" w:themeColor="text1"/>
          <w:u w:val="single"/>
        </w:rPr>
        <w:t>3375</w:t>
      </w:r>
      <w:r w:rsidRPr="003A7BFF">
        <w:rPr>
          <w:color w:val="000000" w:themeColor="text1"/>
          <w:u w:color="000000" w:themeColor="text1"/>
        </w:rPr>
        <w:t>;</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(67)</w:t>
      </w:r>
      <w:r>
        <w:rPr>
          <w:color w:val="000000" w:themeColor="text1"/>
          <w:u w:color="000000" w:themeColor="text1"/>
        </w:rPr>
        <w:tab/>
      </w:r>
      <w:r w:rsidRPr="003A7BFF">
        <w:rPr>
          <w:color w:val="000000" w:themeColor="text1"/>
          <w:u w:color="000000" w:themeColor="text1"/>
        </w:rPr>
        <w:t>effective July 1, 2011, construction materials used in the construction of a new or expanded single manufacturing or distribution facility, or one that serves both purposes, with</w:t>
      </w:r>
      <w:r w:rsidRPr="003A7BFF">
        <w:rPr>
          <w:color w:val="000000" w:themeColor="text1"/>
          <w:u w:val="single" w:color="000000" w:themeColor="text1"/>
        </w:rPr>
        <w:t>:</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lastRenderedPageBreak/>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 capital investment of at least one hundred million dollars in real and personal property at a single site in the State over an eighteen</w:t>
      </w:r>
      <w:r w:rsidR="00DF45EB">
        <w:rPr>
          <w:color w:val="000000" w:themeColor="text1"/>
          <w:u w:color="000000" w:themeColor="text1"/>
        </w:rPr>
        <w:noBreakHyphen/>
      </w:r>
      <w:r w:rsidRPr="003A7BFF">
        <w:rPr>
          <w:color w:val="000000" w:themeColor="text1"/>
          <w:u w:color="000000" w:themeColor="text1"/>
        </w:rPr>
        <w:t>month period</w:t>
      </w:r>
      <w:r w:rsidRPr="003A7BFF">
        <w:rPr>
          <w:strike/>
          <w:color w:val="000000" w:themeColor="text1"/>
          <w:u w:color="000000" w:themeColor="text1"/>
        </w:rPr>
        <w:t>, or</w:t>
      </w:r>
      <w:r w:rsidRPr="003A7BFF">
        <w:rPr>
          <w:color w:val="000000" w:themeColor="text1"/>
          <w:u w:val="single" w:color="000000" w:themeColor="text1"/>
        </w:rPr>
        <w:t>;</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at least forty million dollars in real and personal property at a single site located in a port enhancement zone as defined in Section 12</w:t>
      </w:r>
      <w:r w:rsidR="00DF45EB">
        <w:rPr>
          <w:color w:val="000000" w:themeColor="text1"/>
          <w:u w:val="single" w:color="000000" w:themeColor="text1"/>
        </w:rPr>
        <w:noBreakHyphen/>
      </w:r>
      <w:r w:rsidRPr="003A7BFF">
        <w:rPr>
          <w:color w:val="000000" w:themeColor="text1"/>
          <w:u w:val="single" w:color="000000" w:themeColor="text1"/>
        </w:rPr>
        <w:t>6</w:t>
      </w:r>
      <w:r w:rsidR="00DF45EB">
        <w:rPr>
          <w:color w:val="000000" w:themeColor="text1"/>
          <w:u w:val="single" w:color="000000" w:themeColor="text1"/>
        </w:rPr>
        <w:noBreakHyphen/>
      </w:r>
      <w:r w:rsidRPr="003A7BFF">
        <w:rPr>
          <w:color w:val="000000" w:themeColor="text1"/>
          <w:u w:val="single" w:color="000000" w:themeColor="text1"/>
        </w:rPr>
        <w:t>3360(M); or</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(c)</w:t>
      </w:r>
      <w:r w:rsidRPr="003A7BFF">
        <w:rPr>
          <w:color w:val="000000" w:themeColor="text1"/>
          <w:u w:color="000000" w:themeColor="text1"/>
        </w:rPr>
        <w:t xml:space="preserve"> effective November 1, 2009, construction materials used in the construction of a new or expanded single manufacturing facility where:</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color="000000" w:themeColor="text1"/>
        </w:rPr>
        <w:tab/>
        <w:t>(i)</w:t>
      </w:r>
      <w:r w:rsidRPr="003A7BFF">
        <w:rPr>
          <w:color w:val="000000" w:themeColor="text1"/>
          <w:u w:color="000000" w:themeColor="text1"/>
        </w:rPr>
        <w:tab/>
      </w:r>
      <w:r w:rsidRPr="003A7BFF">
        <w:rPr>
          <w:color w:val="000000" w:themeColor="text1"/>
          <w:u w:color="000000" w:themeColor="text1"/>
        </w:rPr>
        <w:tab/>
        <w:t>the taxpayer invests at least seven hundred fifty million dollars in real or personal property or both comprising or located at the facility over a seven</w:t>
      </w:r>
      <w:r w:rsidR="00DF45EB">
        <w:rPr>
          <w:color w:val="000000" w:themeColor="text1"/>
          <w:u w:color="000000" w:themeColor="text1"/>
        </w:rPr>
        <w:noBreakHyphen/>
      </w:r>
      <w:r w:rsidRPr="003A7BFF">
        <w:rPr>
          <w:color w:val="000000" w:themeColor="text1"/>
          <w:u w:color="000000" w:themeColor="text1"/>
        </w:rPr>
        <w:t>year period;  and</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t>(ii)</w:t>
      </w:r>
      <w:r w:rsidRPr="003A7BFF">
        <w:rPr>
          <w:color w:val="000000" w:themeColor="text1"/>
          <w:u w:color="000000" w:themeColor="text1"/>
        </w:rPr>
        <w:tab/>
        <w:t xml:space="preserve">the taxpayer creates at least three thousand eight hundred </w:t>
      </w:r>
      <w:r w:rsidRPr="003A7BFF">
        <w:rPr>
          <w:color w:val="000000" w:themeColor="text1"/>
          <w:u w:val="single" w:color="000000" w:themeColor="text1"/>
        </w:rPr>
        <w:t>new</w:t>
      </w:r>
      <w:r w:rsidRPr="003A7BFF">
        <w:rPr>
          <w:color w:val="000000" w:themeColor="text1"/>
          <w:u w:color="000000" w:themeColor="text1"/>
        </w:rPr>
        <w:t xml:space="preserve"> full</w:t>
      </w:r>
      <w:r w:rsidR="00DF45EB">
        <w:rPr>
          <w:color w:val="000000" w:themeColor="text1"/>
          <w:u w:color="000000" w:themeColor="text1"/>
        </w:rPr>
        <w:noBreakHyphen/>
      </w:r>
      <w:r w:rsidRPr="003A7BFF">
        <w:rPr>
          <w:color w:val="000000" w:themeColor="text1"/>
          <w:u w:color="000000" w:themeColor="text1"/>
        </w:rPr>
        <w:t xml:space="preserve">time </w:t>
      </w:r>
      <w:r w:rsidRPr="003A7BFF">
        <w:rPr>
          <w:strike/>
          <w:color w:val="000000" w:themeColor="text1"/>
          <w:u w:color="000000" w:themeColor="text1"/>
        </w:rPr>
        <w:t>new</w:t>
      </w:r>
      <w:r w:rsidRPr="003A7BFF">
        <w:rPr>
          <w:color w:val="000000" w:themeColor="text1"/>
          <w:u w:color="000000" w:themeColor="text1"/>
        </w:rPr>
        <w:t xml:space="preserve"> jobs at the facility during that seven</w:t>
      </w:r>
      <w:r w:rsidR="00DF45EB">
        <w:rPr>
          <w:color w:val="000000" w:themeColor="text1"/>
          <w:u w:color="000000" w:themeColor="text1"/>
        </w:rPr>
        <w:noBreakHyphen/>
      </w:r>
      <w:r w:rsidRPr="003A7BFF">
        <w:rPr>
          <w:color w:val="000000" w:themeColor="text1"/>
          <w:u w:color="000000" w:themeColor="text1"/>
        </w:rPr>
        <w:t>year period.</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DF45EB" w:rsidRPr="00DF45EB">
        <w:rPr>
          <w:color w:val="000000" w:themeColor="text1"/>
          <w:u w:color="000000" w:themeColor="text1"/>
        </w:rPr>
        <w:t>’</w:t>
      </w:r>
      <w:r w:rsidRPr="003A7BFF">
        <w:rPr>
          <w:color w:val="000000" w:themeColor="text1"/>
          <w:u w:color="000000" w:themeColor="text1"/>
        </w:rPr>
        <w:t>s failure to meet the investment requirement. The running of the periods of limitations for assessment of taxes provided in Section 12</w:t>
      </w:r>
      <w:r w:rsidR="00DF45EB">
        <w:rPr>
          <w:color w:val="000000" w:themeColor="text1"/>
          <w:u w:color="000000" w:themeColor="text1"/>
        </w:rPr>
        <w:noBreakHyphen/>
      </w:r>
      <w:r w:rsidRPr="003A7BFF">
        <w:rPr>
          <w:color w:val="000000" w:themeColor="text1"/>
          <w:u w:color="000000" w:themeColor="text1"/>
        </w:rPr>
        <w:t>54</w:t>
      </w:r>
      <w:r w:rsidR="00DF45EB">
        <w:rPr>
          <w:color w:val="000000" w:themeColor="text1"/>
          <w:u w:color="000000" w:themeColor="text1"/>
        </w:rPr>
        <w:noBreakHyphen/>
      </w:r>
      <w:r w:rsidRPr="003A7BF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5655F4" w:rsidRPr="003A7BF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t xml:space="preserve">As used in this subitem, </w:t>
      </w:r>
      <w:r w:rsidR="00DF45EB" w:rsidRPr="00DF45EB">
        <w:rPr>
          <w:color w:val="000000" w:themeColor="text1"/>
          <w:u w:color="000000" w:themeColor="text1"/>
        </w:rPr>
        <w:t>‘</w:t>
      </w:r>
      <w:r w:rsidRPr="003A7BFF">
        <w:rPr>
          <w:color w:val="000000" w:themeColor="text1"/>
          <w:u w:color="000000" w:themeColor="text1"/>
        </w:rPr>
        <w:t>taxpayer</w:t>
      </w:r>
      <w:r w:rsidR="00DF45EB" w:rsidRPr="00DF45EB">
        <w:rPr>
          <w:color w:val="000000" w:themeColor="text1"/>
          <w:u w:color="000000" w:themeColor="text1"/>
        </w:rPr>
        <w:t>’</w:t>
      </w:r>
      <w:r w:rsidRPr="003A7BFF">
        <w:rPr>
          <w:color w:val="000000" w:themeColor="text1"/>
          <w:u w:color="000000" w:themeColor="text1"/>
        </w:rPr>
        <w:t xml:space="preserve"> includes a person who bears a relationship to the taxpayer as described in Section 267(b) of the Internal Revenue Code</w:t>
      </w:r>
      <w:r w:rsidRPr="003A7BFF">
        <w:rPr>
          <w:color w:val="000000" w:themeColor="text1"/>
          <w:u w:val="single"/>
        </w:rPr>
        <w:t>.</w:t>
      </w:r>
    </w:p>
    <w:p w:rsidR="005655F4" w:rsidRPr="00746C9F"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rPr>
        <w:tab/>
      </w:r>
      <w:r w:rsidRPr="003A7BFF">
        <w:rPr>
          <w:color w:val="000000" w:themeColor="text1"/>
          <w:u w:val="single"/>
        </w:rPr>
        <w:t>As used in this item (</w:t>
      </w:r>
      <w:r>
        <w:rPr>
          <w:color w:val="000000" w:themeColor="text1"/>
          <w:u w:val="single"/>
        </w:rPr>
        <w:t>67</w:t>
      </w:r>
      <w:r w:rsidRPr="003A7BFF">
        <w:rPr>
          <w:color w:val="000000" w:themeColor="text1"/>
          <w:u w:val="single"/>
        </w:rPr>
        <w:t xml:space="preserve">), </w:t>
      </w:r>
      <w:r w:rsidR="00DF45EB" w:rsidRPr="00DF45EB">
        <w:rPr>
          <w:color w:val="000000" w:themeColor="text1"/>
          <w:u w:val="single"/>
        </w:rPr>
        <w:t>‘</w:t>
      </w:r>
      <w:r w:rsidRPr="003A7BFF">
        <w:rPr>
          <w:color w:val="000000" w:themeColor="text1"/>
          <w:u w:val="single"/>
        </w:rPr>
        <w:t>distribution facility</w:t>
      </w:r>
      <w:r w:rsidR="00DF45EB" w:rsidRPr="00DF45EB">
        <w:rPr>
          <w:color w:val="000000" w:themeColor="text1"/>
          <w:u w:val="single"/>
        </w:rPr>
        <w:t>’</w:t>
      </w:r>
      <w:r w:rsidRPr="003A7BFF">
        <w:rPr>
          <w:color w:val="000000" w:themeColor="text1"/>
          <w:u w:val="single"/>
        </w:rPr>
        <w:t xml:space="preserve"> includes a port facility, as that term is defined in Section 12</w:t>
      </w:r>
      <w:r w:rsidR="00DF45EB">
        <w:rPr>
          <w:color w:val="000000" w:themeColor="text1"/>
          <w:u w:val="single"/>
        </w:rPr>
        <w:noBreakHyphen/>
      </w:r>
      <w:r w:rsidRPr="003A7BFF">
        <w:rPr>
          <w:color w:val="000000" w:themeColor="text1"/>
          <w:u w:val="single"/>
        </w:rPr>
        <w:t>6</w:t>
      </w:r>
      <w:r w:rsidR="00DF45EB">
        <w:rPr>
          <w:color w:val="000000" w:themeColor="text1"/>
          <w:u w:val="single"/>
        </w:rPr>
        <w:noBreakHyphen/>
      </w:r>
      <w:r w:rsidRPr="003A7BFF">
        <w:rPr>
          <w:color w:val="000000" w:themeColor="text1"/>
          <w:u w:val="single"/>
        </w:rPr>
        <w:t>3375</w:t>
      </w:r>
      <w:r w:rsidRPr="003A7BFF">
        <w:rPr>
          <w:color w:val="000000" w:themeColor="text1"/>
          <w:u w:color="000000" w:themeColor="text1"/>
        </w:rPr>
        <w:t>;”</w:t>
      </w:r>
    </w:p>
    <w:p w:rsidR="005655F4"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76" w:rsidRDefault="005655F4" w:rsidP="0056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10B66" w:rsidRDefault="00DF45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2DFF" w:rsidRDefault="009A2DFF" w:rsidP="009A2DFF">
      <w:pPr>
        <w:suppressAutoHyphens/>
      </w:pPr>
    </w:p>
    <w:sectPr w:rsidR="009A2DFF" w:rsidSect="009A2D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A76" w:rsidRDefault="00507A76" w:rsidP="009F0C77">
      <w:r>
        <w:separator/>
      </w:r>
    </w:p>
  </w:endnote>
  <w:endnote w:type="continuationSeparator" w:id="0">
    <w:p w:rsidR="00507A76" w:rsidRDefault="00507A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A99B21-B346-430F-B4FD-D9A94426B268}"/>
    <w:embedBold r:id="rId2" w:fontKey="{F723C702-F870-4F48-9C63-6F6C7143012F}"/>
  </w:font>
  <w:font w:name="Calibri">
    <w:panose1 w:val="020F0502020204030204"/>
    <w:charset w:val="00"/>
    <w:family w:val="swiss"/>
    <w:pitch w:val="variable"/>
    <w:sig w:usb0="E4002EFF" w:usb1="C000247B" w:usb2="00000009" w:usb3="00000000" w:csb0="000001FF" w:csb1="00000000"/>
    <w:embedRegular r:id="rId3" w:fontKey="{9AB089AC-2D85-4026-B4AE-765F386E8EE0}"/>
  </w:font>
  <w:font w:name="Cambria">
    <w:panose1 w:val="02040503050406030204"/>
    <w:charset w:val="00"/>
    <w:family w:val="roman"/>
    <w:pitch w:val="variable"/>
    <w:sig w:usb0="E00006FF" w:usb1="420024FF" w:usb2="02000000" w:usb3="00000000" w:csb0="0000019F" w:csb1="00000000"/>
    <w:embedRegular r:id="rId4" w:fontKey="{43D3E510-08AA-4195-8AD0-6A6AAAA9D1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B66" w:rsidRPr="009A2DFF" w:rsidRDefault="009A2DFF" w:rsidP="009A2DFF">
    <w:pPr>
      <w:pStyle w:val="Footer"/>
      <w:tabs>
        <w:tab w:val="clear" w:pos="4680"/>
        <w:tab w:val="clear" w:pos="9360"/>
        <w:tab w:val="center" w:pos="2995"/>
      </w:tabs>
      <w:spacing w:before="120"/>
    </w:pPr>
    <w:r>
      <w:t>[272]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A76" w:rsidRDefault="00507A76" w:rsidP="009F0C77">
      <w:r>
        <w:separator/>
      </w:r>
    </w:p>
  </w:footnote>
  <w:footnote w:type="continuationSeparator" w:id="0">
    <w:p w:rsidR="00507A76" w:rsidRDefault="00507A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0DG21"/>
    <w:docVar w:name="CoverBillType" w:val="b"/>
    <w:docVar w:name="DocPath" w:val="L:\Council\bills\NBD\11090DG21.DOCX"/>
    <w:docVar w:name="dvBillNumber" w:val="272"/>
    <w:docVar w:name="dvBillNumberPrefix" w:val="S. "/>
    <w:docVar w:name="dvOriginalBody" w:val="Senate"/>
    <w:docVar w:name="dvSteno" w:val="NBD"/>
    <w:docVar w:name="NameofBody" w:val="s"/>
    <w:docVar w:name="vGroup2" w:val="Council"/>
  </w:docVars>
  <w:rsids>
    <w:rsidRoot w:val="00507A76"/>
    <w:rsid w:val="000263D9"/>
    <w:rsid w:val="00026C9A"/>
    <w:rsid w:val="000660D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0B66"/>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07A76"/>
    <w:rsid w:val="00511EE9"/>
    <w:rsid w:val="00521E00"/>
    <w:rsid w:val="005655F4"/>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373D"/>
    <w:rsid w:val="007F509E"/>
    <w:rsid w:val="007F5799"/>
    <w:rsid w:val="007F6947"/>
    <w:rsid w:val="00834A12"/>
    <w:rsid w:val="00872729"/>
    <w:rsid w:val="008F4429"/>
    <w:rsid w:val="00932670"/>
    <w:rsid w:val="009352BB"/>
    <w:rsid w:val="00990668"/>
    <w:rsid w:val="009A2DFF"/>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2BB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45EB"/>
    <w:rsid w:val="00DF7E17"/>
    <w:rsid w:val="00E437DA"/>
    <w:rsid w:val="00E63093"/>
    <w:rsid w:val="00EB00A2"/>
    <w:rsid w:val="00EB1BF3"/>
    <w:rsid w:val="00EE4C2F"/>
    <w:rsid w:val="00EF3EEE"/>
    <w:rsid w:val="00F149A7"/>
    <w:rsid w:val="00F4169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890C1-EB81-4F67-B370-3E923AF9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161EF-EFA5-41BC-BD3D-79EFE5B13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2450</Words>
  <Characters>12457</Characters>
  <Application>Microsoft Office Word</Application>
  <DocSecurity>0</DocSecurity>
  <Lines>293</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272 Text of Previous Version (Dec. 9, 2020) - South Carolina Legislature Online</dc:title>
  <dc:subject/>
  <dc:creator>Niki Downey</dc:creator>
  <cp:keywords/>
  <dc:description/>
  <cp:lastModifiedBy>Sade Wilson</cp:lastModifiedBy>
  <cp:revision>2</cp:revision>
  <cp:lastPrinted>2020-12-08T22:44:00Z</cp:lastPrinted>
  <dcterms:created xsi:type="dcterms:W3CDTF">2020-12-12T03:56:00Z</dcterms:created>
  <dcterms:modified xsi:type="dcterms:W3CDTF">2020-12-12T03:56:00Z</dcterms:modified>
</cp:coreProperties>
</file>