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7D49" w:rsidRP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by H.3581 (council\bills\bh\7394AHB21)</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2021</w:t>
      </w:r>
    </w:p>
    <w:p w:rsidR="00827D49" w:rsidRPr="00827D49" w:rsidRDefault="00827D49" w:rsidP="00827D49">
      <w:pPr>
        <w:tabs>
          <w:tab w:val="right" w:pos="5933"/>
        </w:tabs>
        <w:suppressAutoHyphens/>
      </w:pPr>
      <w:r>
        <w:tab/>
      </w:r>
      <w:r>
        <w:rPr>
          <w:b/>
          <w:sz w:val="36"/>
        </w:rPr>
        <w:t>H. 3001</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6B93">
        <w:t>Rep. Lucas</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1/13/21--H.</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2020.</w:t>
      </w:r>
    </w:p>
    <w:p w:rsidR="00827D49" w:rsidRP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D49" w:rsidSect="0082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4422" w:rsidRDefault="00E54422"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7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 xml:space="preserve">ADOPT THE RULES OF THE HOUSE OF REPRESENTATIVES FOR THE </w:t>
      </w:r>
      <w:r w:rsidR="004279EB">
        <w:t>2021</w:t>
      </w:r>
      <w:r w:rsidRPr="00DE0D3F">
        <w:t xml:space="preserve"> AND 20</w:t>
      </w:r>
      <w:r>
        <w:t>2</w:t>
      </w:r>
      <w:r w:rsidR="004279EB">
        <w:t>2</w:t>
      </w:r>
      <w:r w:rsidRPr="00DE0D3F">
        <w:t xml:space="preserve"> SESSIONS OF THE GENERAL ASSEMBLY</w:t>
      </w:r>
      <w:r>
        <w:t>.</w:t>
      </w:r>
      <w:bookmarkEnd w:id="1"/>
    </w:p>
    <w:p w:rsidR="0010776B"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7989"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6A1" w:rsidRDefault="001116A1" w:rsidP="00111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6A1" w:rsidRDefault="001116A1"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w:t>
      </w:r>
      <w:r w:rsidR="00860C7F">
        <w:t>e of Representatives for the 2021</w:t>
      </w:r>
      <w:r w:rsidRPr="00DE0D3F">
        <w:t xml:space="preserve"> and 20</w:t>
      </w:r>
      <w:r>
        <w:t>2</w:t>
      </w:r>
      <w:r w:rsidR="00860C7F">
        <w:t>2</w:t>
      </w:r>
      <w:r w:rsidRPr="00DE0D3F">
        <w:t xml:space="preserve">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9230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w:t>
      </w:r>
      <w:r w:rsidR="001918A1" w:rsidRPr="001918A1">
        <w:t>’</w:t>
      </w:r>
      <w:r w:rsidRPr="00425043">
        <w:t>s chairmanship, the election of a new committee chairman shall take place at the time and date to be set by the presiding officer of the respective committee.  The committees may at their discretion elect a Vice</w:t>
      </w:r>
      <w:r w:rsidR="001918A1">
        <w:noBreakHyphen/>
      </w:r>
      <w:r w:rsidRPr="00425043">
        <w:t>Chairman and such other officers as they may choose.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A8F">
        <w:tab/>
      </w:r>
      <w:r w:rsidRPr="007B58FC">
        <w:rPr>
          <w:b/>
        </w:rPr>
        <w:t>1.13</w:t>
      </w:r>
      <w:r w:rsidR="001918A1" w:rsidRPr="007B58FC">
        <w:tab/>
      </w:r>
      <w:r w:rsidRPr="007B58FC">
        <w:t>Section 2</w:t>
      </w:r>
      <w:r w:rsidR="001918A1" w:rsidRPr="007B58FC">
        <w:noBreakHyphen/>
      </w:r>
      <w:r w:rsidRPr="007B58FC">
        <w:t>3</w:t>
      </w:r>
      <w:r w:rsidR="001918A1" w:rsidRPr="007B58FC">
        <w:noBreakHyphen/>
      </w:r>
      <w:r w:rsidRPr="007B58FC">
        <w:t>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DE0D3F">
        <w:lastRenderedPageBreak/>
        <w:t>and then upon receipt when he deems necessary.  He shall report any missing papers to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w:t>
      </w:r>
      <w:r w:rsidR="001918A1" w:rsidRPr="001918A1">
        <w:t>’</w:t>
      </w:r>
      <w:r w:rsidRPr="00DE0D3F">
        <w:t>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w:t>
      </w:r>
      <w:r w:rsidR="001918A1" w:rsidRPr="001918A1">
        <w:t>’</w:t>
      </w:r>
      <w:r w:rsidRPr="00DE0D3F">
        <w:t xml:space="preserve">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w:t>
      </w:r>
      <w:r w:rsidR="001918A1" w:rsidRPr="001918A1">
        <w:t>‘</w:t>
      </w:r>
      <w:r w:rsidRPr="00DE0D3F">
        <w:t>aye</w:t>
      </w:r>
      <w:r w:rsidR="001918A1" w:rsidRPr="001918A1">
        <w:t>’</w:t>
      </w:r>
      <w:r w:rsidRPr="00DE0D3F">
        <w:t xml:space="preserve"> and all who vote </w:t>
      </w:r>
      <w:r w:rsidR="001918A1" w:rsidRPr="001918A1">
        <w:t>‘</w:t>
      </w:r>
      <w:r w:rsidRPr="00DE0D3F">
        <w:t>nay</w:t>
      </w:r>
      <w:r w:rsidR="001918A1" w:rsidRPr="001918A1">
        <w:t>’</w:t>
      </w:r>
      <w:r w:rsidRPr="00DE0D3F">
        <w:t xml:space="preserve"> which shall be entered in the Journal and the provisions of Rule 7.3 shall not apply.  If, during the course of an ordered electronic roll call, the electronic roll system malfunctions, in such a manner that the number of aye votes and the </w:t>
      </w:r>
      <w:r w:rsidRPr="00DE0D3F">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lastRenderedPageBreak/>
        <w:t>Members and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 xml:space="preserve">When the House is called to order, every member shall take his seat and shall act with decorum at all times when the House is in session.  Every member, when about to speak, shall rise from his seat and respectfully address himself to </w:t>
      </w:r>
      <w:r w:rsidR="001918A1" w:rsidRPr="001918A1">
        <w:t>‘</w:t>
      </w:r>
      <w:r w:rsidRPr="00DE0D3F">
        <w:t>Mr. Speaker</w:t>
      </w:r>
      <w:r w:rsidR="001918A1" w:rsidRPr="001918A1">
        <w:t>’</w:t>
      </w:r>
      <w:r w:rsidRPr="00DE0D3F">
        <w:t xml:space="preserve"> and shall avoid disrespect to the House or the Senate and all personalities, observe decency of speech, and shall confine himself to the question under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w:t>
      </w:r>
      <w:r w:rsidR="001918A1" w:rsidRPr="001918A1">
        <w:t>’</w:t>
      </w:r>
      <w:r w:rsidRPr="00DE0D3F">
        <w:t>s opinion, shall arise first, by identifying the member.  The Reading Clerk shall not turn on any member</w:t>
      </w:r>
      <w:r w:rsidR="001918A1" w:rsidRPr="001918A1">
        <w:t>’</w:t>
      </w:r>
      <w:r w:rsidRPr="00DE0D3F">
        <w:t>s microphone until the Speaker has recognized that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w:t>
      </w:r>
      <w:r w:rsidRPr="00DE0D3F">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xml:space="preserve">, however, in the case of a member not being present when Rule 3.9 is invoked and such member voluntarily returns without being taken into custody, he shall not be subject to the penalties of this section.  The invocation </w:t>
      </w:r>
      <w:r w:rsidRPr="00DE0D3F">
        <w:lastRenderedPageBreak/>
        <w:t>of this rule may be rescinded by a majority vote of those present and 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w:t>
      </w:r>
      <w:r w:rsidR="001918A1" w:rsidRPr="001918A1">
        <w:t>’</w:t>
      </w:r>
      <w:r w:rsidRPr="00DE0D3F">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rsidR="001918A1">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w:t>
      </w:r>
      <w:r w:rsidR="001918A1" w:rsidRPr="001918A1">
        <w:t>’</w:t>
      </w:r>
      <w:r w:rsidRPr="00425043">
        <w:t>s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6.</w:t>
      </w:r>
      <w:r w:rsidRPr="00425043">
        <w:tab/>
        <w:t>Committee on Labor, Commerce and Industry (Labor, Commerce and Manufacturing, Banking and Insurance, Merchants and Mercantile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001918A1">
        <w:noBreakHyphen/>
      </w:r>
      <w:r w:rsidRPr="00211FB5">
        <w:t>23</w:t>
      </w:r>
      <w:r w:rsidR="001918A1">
        <w:noBreakHyphen/>
      </w:r>
      <w:r w:rsidRPr="00211FB5">
        <w:t xml:space="preserve">10 et seq.) </w:t>
      </w:r>
      <w:r w:rsidR="001918A1">
        <w:noBreakHyphen/>
      </w:r>
      <w:r w:rsidRPr="00211FB5">
        <w:t xml:space="preserve"> 13.</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001918A1">
        <w:noBreakHyphen/>
      </w:r>
      <w:r w:rsidRPr="00211FB5">
        <w:t>2</w:t>
      </w:r>
      <w:r w:rsidR="001918A1">
        <w:noBreakHyphen/>
      </w:r>
      <w:r w:rsidRPr="00211FB5">
        <w:t xml:space="preserve">5 et seq.) </w:t>
      </w:r>
      <w:r w:rsidR="001918A1">
        <w:noBreakHyphen/>
      </w:r>
      <w:r w:rsidRPr="00211FB5">
        <w:t xml:space="preserve"> 20.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After a committee has been appointed, no addition to it or change shall be made, except to fill a vacancy or to remove a member for conduct unbecoming a member.</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free conference, may sit at any time and may report its message to the House at any time.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lastRenderedPageBreak/>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action shall be taken on a bill or resolution except at a regular or called meeting, but this shall not apply to resolutions referred to the Committee on Invitations and Memorial Resolutions.</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xml:space="preserve">, a legislative caucus as </w:t>
      </w:r>
      <w:r w:rsidRPr="00DE0D3F">
        <w:lastRenderedPageBreak/>
        <w:t>defined by Section 2</w:t>
      </w:r>
      <w:r w:rsidR="001918A1">
        <w:noBreakHyphen/>
      </w:r>
      <w:r w:rsidRPr="00DE0D3F">
        <w:t>17</w:t>
      </w:r>
      <w:r w:rsidR="001918A1">
        <w:noBreakHyphen/>
      </w:r>
      <w:r w:rsidRPr="00DE0D3F">
        <w:t>10 of the 1976 Code of Laws of South Carolina, as amended, and its meetings are not subject to the provisions of Title 30, Chapter 4 of the 1976 Code of Laws of South Carolina,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rsidR="001918A1">
        <w:noBreakHyphen/>
      </w:r>
      <w:r w:rsidRPr="00DE0D3F">
        <w:t>4</w:t>
      </w:r>
      <w:r w:rsidR="001918A1">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rsidR="001918A1">
        <w:noBreakHyphen/>
      </w:r>
      <w:r w:rsidRPr="00DE0D3F">
        <w:t>year session.  If the amendment is identical to a previously passed House bill, the amendment must be considered germane to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w:t>
      </w:r>
      <w:r w:rsidR="001918A1" w:rsidRPr="001918A1">
        <w:t>’</w:t>
      </w:r>
      <w:r w:rsidRPr="00425043">
        <w:t xml:space="preserve">s contents, as amended by the Senate, are no longer substantially germane to the bill, joint resolution, or concurrent resolution as it passed the House.  Such bill, joint resolution, or concurrent </w:t>
      </w:r>
      <w:r w:rsidRPr="00425043">
        <w:lastRenderedPageBreak/>
        <w:t xml:space="preserve">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001918A1">
        <w:noBreakHyphen/>
      </w:r>
      <w:r w:rsidRPr="00211FB5">
        <w:t>thirds vote of the membership present and voting of the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rsidR="001918A1">
        <w:noBreakHyphen/>
      </w:r>
      <w:r w:rsidRPr="00DE0D3F">
        <w:t>thirds vote, unless same has first been considered by the appropriate Standing Committee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 xml:space="preserve">The Committee of the Whole shall consist of the entire body of members in attendance at the particular meeting of the House.  Such committee is a real committee in the parliamentary sense.  During the time that a meeting of the Committee of the Whole is held, it is technically not </w:t>
      </w:r>
      <w:r w:rsidR="001918A1" w:rsidRPr="001918A1">
        <w:t>‘</w:t>
      </w:r>
      <w:r w:rsidRPr="00DE0D3F">
        <w:t>the assembly</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 xml:space="preserve">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w:t>
      </w:r>
      <w:r w:rsidRPr="00DE0D3F">
        <w:lastRenderedPageBreak/>
        <w:t>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rsidR="001918A1">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sidR="001918A1">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r w:rsidRPr="00056E35">
        <w:rPr>
          <w:color w:val="000000" w:themeColor="text1"/>
          <w:u w:color="000000" w:themeColor="text1"/>
        </w:rPr>
        <w:t>;</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Pr>
          <w:color w:val="000000" w:themeColor="text1"/>
          <w:u w:color="000000" w:themeColor="text1"/>
        </w:rPr>
        <w:t>s</w:t>
      </w:r>
      <w:r w:rsidRPr="00056E35">
        <w:rPr>
          <w:color w:val="000000" w:themeColor="text1"/>
          <w:u w:color="000000" w:themeColor="text1"/>
        </w:rPr>
        <w: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w:t>
      </w:r>
      <w:r w:rsidR="001918A1" w:rsidRPr="001918A1">
        <w:rPr>
          <w:color w:val="000000" w:themeColor="text1"/>
          <w:u w:color="000000" w:themeColor="text1"/>
        </w:rPr>
        <w:t>’</w:t>
      </w:r>
      <w:r w:rsidRPr="00E212DB">
        <w:rPr>
          <w:color w:val="000000" w:themeColor="text1"/>
          <w:u w:color="000000" w:themeColor="text1"/>
        </w:rPr>
        <w:t>s jurisdiction upon that person</w:t>
      </w:r>
      <w:r w:rsidR="001918A1" w:rsidRPr="001918A1">
        <w:rPr>
          <w:color w:val="000000" w:themeColor="text1"/>
          <w:u w:color="000000" w:themeColor="text1"/>
        </w:rPr>
        <w:t>’</w:t>
      </w:r>
      <w:r w:rsidRPr="00E212DB">
        <w:rPr>
          <w:color w:val="000000" w:themeColor="text1"/>
          <w:u w:color="000000" w:themeColor="text1"/>
        </w:rPr>
        <w:t>s or entity</w:t>
      </w:r>
      <w:r w:rsidR="001918A1" w:rsidRPr="001918A1">
        <w:rPr>
          <w:color w:val="000000" w:themeColor="text1"/>
          <w:u w:color="000000" w:themeColor="text1"/>
        </w:rPr>
        <w:t>’</w:t>
      </w:r>
      <w:r w:rsidRPr="00E212DB">
        <w:rPr>
          <w:color w:val="000000" w:themeColor="text1"/>
          <w:u w:color="000000" w:themeColor="text1"/>
        </w:rPr>
        <w:t xml:space="preserve">s request. If an informal advisory opinion is raised as a defense in response to a complaint, the committee shall consider </w:t>
      </w:r>
      <w:r w:rsidRPr="00E212DB">
        <w:rPr>
          <w:color w:val="000000" w:themeColor="text1"/>
          <w:u w:color="000000" w:themeColor="text1"/>
        </w:rPr>
        <w:lastRenderedPageBreak/>
        <w:t>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After the investigation of a complaint referred to the commission and the commission subsequently provides a report to the committee with a recommendation that there is probable cause </w:t>
      </w:r>
      <w:r w:rsidRPr="00E212DB">
        <w:rPr>
          <w:color w:val="000000" w:themeColor="text1"/>
          <w:u w:color="000000" w:themeColor="text1"/>
        </w:rPr>
        <w:lastRenderedPageBreak/>
        <w:t>to believe a violation of Chapter 13, Title 8 or of Chapter 17, Title 2 has occurred, the committee may then concur or nonconcur with the commission</w:t>
      </w:r>
      <w:r w:rsidR="001918A1" w:rsidRPr="001918A1">
        <w:rPr>
          <w:color w:val="000000" w:themeColor="text1"/>
          <w:u w:color="000000" w:themeColor="text1"/>
        </w:rPr>
        <w:t>’</w:t>
      </w:r>
      <w:r w:rsidRPr="00E212DB">
        <w:rPr>
          <w:color w:val="000000" w:themeColor="text1"/>
          <w:u w:color="000000" w:themeColor="text1"/>
        </w:rPr>
        <w:t>s recommendation, or within forty</w:t>
      </w:r>
      <w:r w:rsidR="001918A1">
        <w:rPr>
          <w:color w:val="000000" w:themeColor="text1"/>
          <w:u w:color="000000" w:themeColor="text1"/>
        </w:rPr>
        <w:noBreakHyphen/>
      </w:r>
      <w:r w:rsidRPr="00E212DB">
        <w:rPr>
          <w:color w:val="000000" w:themeColor="text1"/>
          <w:u w:color="000000" w:themeColor="text1"/>
        </w:rPr>
        <w:t>five days from the committee</w:t>
      </w:r>
      <w:r w:rsidR="001918A1" w:rsidRPr="001918A1">
        <w:rPr>
          <w:color w:val="000000" w:themeColor="text1"/>
          <w:u w:color="000000" w:themeColor="text1"/>
        </w:rPr>
        <w:t>’</w:t>
      </w:r>
      <w:r w:rsidRPr="00E212DB">
        <w:rPr>
          <w:color w:val="000000" w:themeColor="text1"/>
          <w:u w:color="000000" w:themeColor="text1"/>
        </w:rPr>
        <w:t>s receipt of the report, submit a request to the commission to continue the investigation in order to review information previously received or consider additional matters not considered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 respondent has committed only a technical violation pursuant to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then the provisions of the appropriate section apply.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competent and substantial evidence that a violation of Chapter 13, Title 8 or of Chapter 17, Title 2 has occurred, except for a technical violation of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 committee shall, as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w:t>
      </w:r>
      <w:r w:rsidR="001918A1" w:rsidRPr="001918A1">
        <w:rPr>
          <w:color w:val="000000" w:themeColor="text1"/>
          <w:u w:color="000000" w:themeColor="text1"/>
        </w:rPr>
        <w:t>’</w:t>
      </w:r>
      <w:r w:rsidRPr="00E212DB">
        <w:rPr>
          <w:color w:val="000000" w:themeColor="text1"/>
          <w:u w:color="000000" w:themeColor="text1"/>
        </w:rPr>
        <w:t>s compliance within a reasonable time; or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The respondent must be allowed to examine and make copies of all evidence in the committee</w:t>
      </w:r>
      <w:r w:rsidR="001918A1" w:rsidRPr="001918A1">
        <w:rPr>
          <w:color w:val="000000" w:themeColor="text1"/>
          <w:u w:color="000000" w:themeColor="text1"/>
        </w:rPr>
        <w:t>’</w:t>
      </w:r>
      <w:r w:rsidRPr="00E212DB">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1918A1">
        <w:rPr>
          <w:color w:val="000000" w:themeColor="text1"/>
          <w:u w:color="000000" w:themeColor="text1"/>
        </w:rPr>
        <w:noBreakHyphen/>
      </w:r>
      <w:r w:rsidRPr="00E212DB">
        <w:rPr>
          <w:color w:val="000000" w:themeColor="text1"/>
          <w:u w:color="000000" w:themeColor="text1"/>
        </w:rPr>
        <w:t xml:space="preserve">examine opposing witnesses. The committee shall issue subpoenas for the attendance of witnesses requested by the respondent pursuant to these rules.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If the committee finds the respondent has committed a violation within the committee</w:t>
      </w:r>
      <w:r w:rsidR="001918A1" w:rsidRPr="001918A1">
        <w:rPr>
          <w:color w:val="000000" w:themeColor="text1"/>
          <w:u w:color="000000" w:themeColor="text1"/>
        </w:rPr>
        <w:t>’</w:t>
      </w:r>
      <w:r w:rsidRPr="00E212DB">
        <w:rPr>
          <w:color w:val="000000" w:themeColor="text1"/>
          <w:u w:color="000000" w:themeColor="text1"/>
        </w:rPr>
        <w:t xml:space="preserve">s jurisdiction it shall: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1372 has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The complainant or respondent has ten days from the date of the notification of the committee</w:t>
      </w:r>
      <w:r w:rsidR="001918A1" w:rsidRPr="001918A1">
        <w:rPr>
          <w:color w:val="000000" w:themeColor="text1"/>
          <w:u w:color="000000" w:themeColor="text1"/>
        </w:rPr>
        <w:t>’</w:t>
      </w:r>
      <w:r w:rsidRPr="00E212DB">
        <w:rPr>
          <w:color w:val="000000" w:themeColor="text1"/>
          <w:u w:color="000000" w:themeColor="text1"/>
        </w:rPr>
        <w:t xml:space="preserve">s action to appeal the action to the full legislative body by written notice to the Speaker of the House.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w:t>
      </w:r>
      <w:r w:rsidR="001918A1" w:rsidRPr="001918A1">
        <w:rPr>
          <w:u w:color="000000" w:themeColor="text1"/>
        </w:rPr>
        <w:t>’</w:t>
      </w:r>
      <w:r w:rsidRPr="00E212DB">
        <w:rPr>
          <w:u w:color="000000" w:themeColor="text1"/>
        </w:rPr>
        <w:t xml:space="preserve">s finding of probable cause, or a complete, written waiver by the respondent, the following  documents become public record: the complaint, the response by the respondent, and, if </w:t>
      </w:r>
      <w:r w:rsidRPr="00E212DB">
        <w:rPr>
          <w:u w:color="000000" w:themeColor="text1"/>
        </w:rPr>
        <w:lastRenderedPageBreak/>
        <w:t>applicable, the committee</w:t>
      </w:r>
      <w:r w:rsidR="001918A1" w:rsidRPr="001918A1">
        <w:rPr>
          <w:u w:color="000000" w:themeColor="text1"/>
        </w:rPr>
        <w:t>’</w:t>
      </w:r>
      <w:r w:rsidRPr="00E212DB">
        <w:rPr>
          <w:u w:color="000000" w:themeColor="text1"/>
        </w:rPr>
        <w:t>s notice of dismissal.  After a public hearing, the following documents become public record: the notice of hearing, exhibits introduced at a hearing, the committee</w:t>
      </w:r>
      <w:r w:rsidR="001918A1" w:rsidRPr="001918A1">
        <w:rPr>
          <w:u w:color="000000" w:themeColor="text1"/>
        </w:rPr>
        <w:t>’</w:t>
      </w:r>
      <w:r w:rsidRPr="00E212DB">
        <w:rPr>
          <w:u w:color="000000" w:themeColor="text1"/>
        </w:rPr>
        <w:t>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1300. This rule does not apply to a candidate committee or a legislative caucus committee.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4.18</w:t>
      </w:r>
      <w:r w:rsidRPr="00DE0D3F">
        <w:tab/>
        <w:t>The House shall not resolve itself into Executive Session except under those circumstances permitted by the laws of this State, and then only upon a vote of two</w:t>
      </w:r>
      <w:r w:rsidR="001918A1">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rsidR="001918A1">
        <w:noBreakHyphen/>
      </w:r>
      <w:r w:rsidRPr="00DE0D3F">
        <w:t>thirds vote of the membership present and voting,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w:t>
      </w:r>
      <w:r w:rsidR="001918A1" w:rsidRPr="001918A1">
        <w:t>‘</w:t>
      </w:r>
      <w:r w:rsidRPr="00DE0D3F">
        <w:t>THE BELOW CONSTITUTED SUMMARY IS PREPARED BY THE STAFF OF THE SOUTH CAROLINA HOUSE OF REPRESENTATIVES AND IS NOT THE EXPRESSION OF THE LEGISLATION</w:t>
      </w:r>
      <w:r w:rsidR="001918A1" w:rsidRPr="001918A1">
        <w:t>’</w:t>
      </w:r>
      <w:r w:rsidRPr="00DE0D3F">
        <w:t>S SPONSOR(S) OR THE HOUSE OF REPRESENTATIVES.  IT IS STRICTLY FOR THE INTERNAL USE AND BENEFIT OF MEMBERS OF THE HOUSE OF REPRESENTATIVES AND IS NOT TO BE CONSTRUED BY A COURT OF LAW AS AN EXPRESSION OF LEGISLATIVE INTENT</w:t>
      </w:r>
      <w:r w:rsidR="001918A1" w:rsidRPr="001918A1">
        <w:t>’</w:t>
      </w:r>
      <w:r w:rsidRPr="00DE0D3F">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w:t>
      </w:r>
      <w:r w:rsidRPr="00DE0D3F">
        <w:lastRenderedPageBreak/>
        <w:t xml:space="preserve">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rsidR="001918A1">
        <w:noBreakHyphen/>
      </w:r>
      <w:r w:rsidRPr="00DE0D3F">
        <w:t>sponsor of a bill or resolution may remove his name at any time prior to the bill or resolution receiving passage on second reading.  The member or co</w:t>
      </w:r>
      <w:r w:rsidR="001918A1">
        <w:noBreakHyphen/>
      </w:r>
      <w:r w:rsidRPr="00DE0D3F">
        <w:t>sponsor shall notify the Clerk of the House in writing of his desire to have his name added or removed from the bill or resolution.  The Clerk of the House shall print the member</w:t>
      </w:r>
      <w:r w:rsidR="001918A1" w:rsidRPr="001918A1">
        <w:t>’</w:t>
      </w:r>
      <w:r w:rsidRPr="00DE0D3F">
        <w:t>s or co</w:t>
      </w:r>
      <w:r w:rsidR="001918A1">
        <w:noBreakHyphen/>
      </w:r>
      <w:r w:rsidRPr="00DE0D3F">
        <w:t>sponsor</w:t>
      </w:r>
      <w:r w:rsidR="001918A1" w:rsidRPr="001918A1">
        <w:t>’</w:t>
      </w:r>
      <w:r w:rsidRPr="00DE0D3F">
        <w:t>s written notification in the House Journal.  The removal or addition of a name does not apply to a bill or resolution sponsored by a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w:t>
      </w:r>
      <w:r w:rsidRPr="00425043">
        <w:lastRenderedPageBreak/>
        <w:t>give such certificate, the Speaker shall order the bill recommitted to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5121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A51213">
        <w:t>one million dollars during the fiscal year stated within the bill shall include within the amendment the corresponding appropriation reduction(s) and/or revenue increase(s) within the same section that shall fully fund the amendment</w:t>
      </w:r>
      <w:r w:rsidR="001918A1" w:rsidRPr="001918A1">
        <w:t>’</w:t>
      </w:r>
      <w:r w:rsidRPr="00A51213">
        <w:t>s proposed appropriation(s) or have attached to it in writing an explanation of the specific appropriation reduction(s) and/or revenue increase(s) from the different section(s) that shall fully fund the amendment</w:t>
      </w:r>
      <w:r w:rsidR="001918A1" w:rsidRPr="001918A1">
        <w:t>’</w:t>
      </w:r>
      <w:r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w:t>
      </w:r>
      <w:r w:rsidRPr="00DE0D3F">
        <w:lastRenderedPageBreak/>
        <w:t>in addition to other provisions of law regarding fiscal impact statements.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lastRenderedPageBreak/>
        <w:tab/>
        <w:t>F.</w:t>
      </w:r>
      <w:r w:rsidRPr="00DE0D3F">
        <w:tab/>
      </w:r>
      <w:r>
        <w:tab/>
      </w:r>
      <w:r w:rsidRPr="00DE0D3F">
        <w:rPr>
          <w:rFonts w:eastAsia="MS Mincho"/>
        </w:rPr>
        <w:t>Earmark Projects and Programs: For purposes of this 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r>
      <w:r w:rsidR="001918A1" w:rsidRPr="001918A1">
        <w:rPr>
          <w:rFonts w:eastAsia="MS Mincho"/>
        </w:rPr>
        <w:t>‘</w:t>
      </w:r>
      <w:r w:rsidRPr="00DE0D3F">
        <w:rPr>
          <w:rFonts w:eastAsia="MS Mincho"/>
        </w:rPr>
        <w:t>Appropriations bill</w:t>
      </w:r>
      <w:r w:rsidR="001918A1" w:rsidRPr="001918A1">
        <w:rPr>
          <w:rFonts w:eastAsia="MS Mincho"/>
        </w:rPr>
        <w:t>’</w:t>
      </w:r>
      <w:r w:rsidRPr="00DE0D3F">
        <w:rPr>
          <w:rFonts w:eastAsia="MS Mincho"/>
        </w:rP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r>
      <w:r w:rsidR="001918A1" w:rsidRPr="001918A1">
        <w:rPr>
          <w:rFonts w:eastAsia="MS Mincho"/>
        </w:rPr>
        <w:t>‘</w:t>
      </w:r>
      <w:r w:rsidRPr="00DE0D3F">
        <w:rPr>
          <w:rFonts w:eastAsia="MS Mincho"/>
        </w:rPr>
        <w:t>Earmark project or program</w:t>
      </w:r>
      <w:r w:rsidR="001918A1" w:rsidRPr="001918A1">
        <w:rPr>
          <w:rFonts w:eastAsia="MS Mincho"/>
        </w:rPr>
        <w:t>’</w:t>
      </w:r>
      <w:r w:rsidRPr="00DE0D3F">
        <w:rPr>
          <w:rFonts w:eastAsia="MS Mincho"/>
        </w:rPr>
        <w:t xml:space="preserve"> means:</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Each request for an earmark project or program included in an appropriations bill must be memorialized in writing on a form designed by the chairman of the House Ways and Means Committee.  The form must include the member</w:t>
      </w:r>
      <w:r w:rsidR="001918A1" w:rsidRPr="001918A1">
        <w:rPr>
          <w:rFonts w:eastAsia="MS Mincho"/>
        </w:rPr>
        <w:t>’</w:t>
      </w:r>
      <w:r w:rsidRPr="00DE0D3F">
        <w:rPr>
          <w:rFonts w:eastAsia="MS Mincho"/>
        </w:rPr>
        <w:t xml:space="preserve">s name who requested the earmark project or program, an explanation of the earmark project or program requested, and such other information as the form may require.  The form must be filed with the House Ways and Means Committee.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Each request for an earmark project or program included in the House Ways and Means Committee version of an appropriations bill must be listed on a separate document prepared by the appropriate committee and placed on the members</w:t>
      </w:r>
      <w:r w:rsidR="001918A1" w:rsidRPr="001918A1">
        <w:rPr>
          <w:rFonts w:eastAsia="MS Mincho"/>
        </w:rPr>
        <w:t>’</w:t>
      </w:r>
      <w:r w:rsidRPr="00DE0D3F">
        <w:rPr>
          <w:rFonts w:eastAsia="MS Mincho"/>
        </w:rPr>
        <w:t xml:space="preserve"> desks before beginning debate of the appropriations bill on second reading. The document must include the members</w:t>
      </w:r>
      <w:r w:rsidR="001918A1" w:rsidRPr="001918A1">
        <w:rPr>
          <w:rFonts w:eastAsia="MS Mincho"/>
        </w:rPr>
        <w:t>’</w:t>
      </w:r>
      <w:r w:rsidRPr="00DE0D3F">
        <w:rPr>
          <w:rFonts w:eastAsia="MS Mincho"/>
        </w:rPr>
        <w:t xml:space="preserve"> name requesting the earmark project or program, a brief description of the earmark project or program request, and such other information as the form may require and must be posted on the General Assembly</w:t>
      </w:r>
      <w:r w:rsidR="001918A1" w:rsidRPr="001918A1">
        <w:rPr>
          <w:rFonts w:eastAsia="MS Mincho"/>
        </w:rPr>
        <w:t>’</w:t>
      </w:r>
      <w:r w:rsidR="008208DD">
        <w:rPr>
          <w:rFonts w:eastAsia="MS Mincho"/>
        </w:rPr>
        <w:t>s web</w:t>
      </w:r>
      <w:r w:rsidRPr="00DE0D3F">
        <w:rPr>
          <w:rFonts w:eastAsia="MS Mincho"/>
        </w:rPr>
        <w:t xml:space="preserve">site.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 xml:space="preserve">An earmark project or program request made while an appropriations bill is in the Senate and is included in the report of a </w:t>
      </w:r>
      <w:r w:rsidRPr="00DE0D3F">
        <w:rPr>
          <w:rFonts w:eastAsia="MS Mincho"/>
        </w:rPr>
        <w:lastRenderedPageBreak/>
        <w:t>committee of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conference.  The chairman of the House Ways and Means Committee is charged with providing this form to the House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An earmark project or program request made while an appropriations bill is in a committee of free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free conference.  The chairman of the House Ways and Means Committee is charged with providing this form to the House membership.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sidR="001918A1">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sidR="001918A1">
        <w:rPr>
          <w:rFonts w:eastAsia="MS Mincho"/>
        </w:rPr>
        <w:noBreakHyphen/>
      </w:r>
      <w:r w:rsidRPr="00DE0D3F">
        <w:rPr>
          <w:rFonts w:eastAsia="MS Mincho"/>
        </w:rPr>
        <w:t>by</w:t>
      </w:r>
      <w:r w:rsidR="001918A1">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passage of the bill and in the case of an affirmative vote, the title </w:t>
      </w:r>
      <w:r w:rsidR="001918A1" w:rsidRPr="001918A1">
        <w:t>‘</w:t>
      </w:r>
      <w:r w:rsidRPr="00DE0D3F">
        <w:t>Bill</w:t>
      </w:r>
      <w:r w:rsidR="001918A1" w:rsidRPr="001918A1">
        <w:t>’</w:t>
      </w:r>
      <w:r w:rsidRPr="00DE0D3F">
        <w:t xml:space="preserve"> shall be changed to an </w:t>
      </w:r>
      <w:r w:rsidR="001918A1" w:rsidRPr="001918A1">
        <w:t>‘</w:t>
      </w:r>
      <w:r w:rsidRPr="00DE0D3F">
        <w:t>Act</w:t>
      </w:r>
      <w:r w:rsidR="001918A1" w:rsidRPr="001918A1">
        <w:t>’</w:t>
      </w:r>
      <w:r w:rsidRPr="00DE0D3F">
        <w:t xml:space="preserve"> and the act shall be enrolled for ratification.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w:t>
      </w:r>
      <w:r w:rsidRPr="00DE0D3F">
        <w:lastRenderedPageBreak/>
        <w:t>shall have been laid on the desks of members at least three legislative days prior to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w:t>
      </w:r>
      <w:r w:rsidR="001918A1" w:rsidRPr="001918A1">
        <w:t>’</w:t>
      </w:r>
      <w:r w:rsidRPr="00DE0D3F">
        <w:t>s discretion, be ordered to be printed for distribution to the members.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17639"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001918A1">
        <w:noBreakHyphen/>
      </w:r>
      <w:r w:rsidRPr="00017639">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rsidR="001918A1">
        <w:noBreakHyphen/>
      </w:r>
      <w:r w:rsidRPr="00DE0D3F">
        <w:t>minute explanation of his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Each bill effecting the expenditures of money by the State shall, prior to receiving second reading, have attached to it in writing such comment of the appropriate state official or office as may appear appropriate regarding the bill</w:t>
      </w:r>
      <w:r w:rsidR="001918A1" w:rsidRPr="001918A1">
        <w:t>’</w:t>
      </w:r>
      <w:r w:rsidRPr="00DE0D3F">
        <w:t>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w:t>
      </w:r>
      <w:r w:rsidR="001918A1" w:rsidRPr="001918A1">
        <w:t>’</w:t>
      </w:r>
      <w:r w:rsidRPr="00DE0D3F">
        <w:t xml:space="preserve">s effect on the finances of the State.  </w:t>
      </w:r>
      <w:r w:rsidRPr="00DE0D3F">
        <w:rPr>
          <w:i/>
        </w:rPr>
        <w:t>Provided</w:t>
      </w:r>
      <w:r w:rsidRPr="00DE0D3F">
        <w:t>, however, this rule shall not be invoked where the amount is shown in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Pr>
          <w:color w:val="000000" w:themeColor="text1"/>
          <w:u w:color="000000" w:themeColor="text1"/>
        </w:rPr>
        <w:t xml:space="preserve"> </w:t>
      </w:r>
      <w:r w:rsidRPr="0007128A">
        <w:rPr>
          <w:color w:val="000000" w:themeColor="text1"/>
          <w:u w:color="000000" w:themeColor="text1"/>
        </w:rPr>
        <w:t>made available online to</w:t>
      </w:r>
      <w:r>
        <w:rPr>
          <w:color w:val="000000" w:themeColor="text1"/>
          <w:u w:color="000000" w:themeColor="text1"/>
        </w:rPr>
        <w:t xml:space="preserve"> the public for at least twenty</w:t>
      </w:r>
      <w:r w:rsidR="001918A1">
        <w:rPr>
          <w:color w:val="000000" w:themeColor="text1"/>
          <w:u w:color="000000" w:themeColor="text1"/>
        </w:rPr>
        <w:noBreakHyphen/>
      </w:r>
      <w:r w:rsidRPr="0007128A">
        <w:rPr>
          <w:color w:val="000000" w:themeColor="text1"/>
          <w:u w:color="000000" w:themeColor="text1"/>
        </w:rPr>
        <w:t>four hours.</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rsidR="001918A1">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001918A1">
        <w:rPr>
          <w:u w:color="000000" w:themeColor="text1"/>
        </w:rPr>
        <w:noBreakHyphen/>
      </w:r>
      <w:r w:rsidRPr="0082298C">
        <w:rPr>
          <w:u w:color="000000" w:themeColor="text1"/>
        </w:rPr>
        <w:t>1</w:t>
      </w:r>
      <w:r w:rsidR="001918A1">
        <w:rPr>
          <w:u w:color="000000" w:themeColor="text1"/>
        </w:rPr>
        <w:noBreakHyphen/>
      </w:r>
      <w:r w:rsidRPr="0082298C">
        <w:rPr>
          <w:u w:color="000000" w:themeColor="text1"/>
        </w:rPr>
        <w:t>180 of the Code of Laws of South Carolina, 1976, shall receive immediate consideration, which shall include the motion to commit or recommit.</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xml:space="preserve">,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w:t>
      </w:r>
      <w:r w:rsidRPr="0082298C">
        <w:rPr>
          <w:u w:color="000000" w:themeColor="text1"/>
        </w:rPr>
        <w:lastRenderedPageBreak/>
        <w:t>the request of ten members.  The Speaker may refer any such resolution to the Committee on Invitations and Memorial Resolutions and, in such event, the resolutions must be approved by the committee or if the committee recommends, by the House.</w:t>
      </w: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98C">
        <w:rPr>
          <w:u w:color="000000" w:themeColor="text1"/>
        </w:rPr>
        <w:tab/>
      </w:r>
      <w:r w:rsidRPr="007B58FC">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w:t>
      </w:r>
      <w:r w:rsidR="001918A1" w:rsidRPr="007B58FC">
        <w:t>’</w:t>
      </w:r>
      <w:r w:rsidRPr="007B58FC">
        <w:t xml:space="preserve">s name from such resolution if the request is received by noon on the following legislative day. </w:t>
      </w:r>
      <w:r w:rsidRPr="007B58FC">
        <w:rPr>
          <w:szCs w:val="24"/>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w:t>
      </w:r>
      <w:r w:rsidRPr="00DE0D3F">
        <w:lastRenderedPageBreak/>
        <w:t>consideration if there is any time remaining in the applicable period for that day for that local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w:t>
      </w:r>
      <w:r w:rsidR="001918A1" w:rsidRPr="001918A1">
        <w:t>’</w:t>
      </w:r>
      <w:r w:rsidRPr="00AC7DD5">
        <w:t>s designee, the sponsor(s) of the bill or joint resolution, and other members of the House may jointly explain the bill or joint resolution in order to provide the required explanation.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001918A1">
        <w:noBreakHyphen/>
      </w:r>
      <w:r w:rsidRPr="00425043">
        <w:t>by</w:t>
      </w:r>
      <w:r w:rsidR="001918A1">
        <w:noBreakHyphen/>
      </w:r>
      <w:r w:rsidRPr="00425043">
        <w:t>section basis on debate upon the General Appropriations Bill, the Supplemental Appropriations Bill, or the bond bills but shall not apply to bills on reapportionment.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c.</w:t>
      </w:r>
      <w:r w:rsidRPr="00425043">
        <w:tab/>
      </w:r>
      <w:r w:rsidRPr="00425043">
        <w:rPr>
          <w:rFonts w:eastAsia="MS Mincho"/>
        </w:rPr>
        <w:t>The question of granting Free Conference Powers shall require an affirmative vote of two</w:t>
      </w:r>
      <w:r w:rsidR="001918A1">
        <w:rPr>
          <w:rFonts w:eastAsia="MS Mincho"/>
        </w:rPr>
        <w:noBreakHyphen/>
      </w:r>
      <w:r w:rsidRPr="00425043">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 xml:space="preserve">The Speaker, in his sole discretion, is authorized to call the House of Representatives into statewide session for the exclusive </w:t>
      </w:r>
      <w:r w:rsidRPr="00DE0D3F">
        <w:lastRenderedPageBreak/>
        <w:t>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w:t>
      </w:r>
      <w:r w:rsidR="00A71A7A">
        <w:t>dered at the time and place set: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1918A1">
        <w:noBreakHyphen/>
      </w:r>
      <w:r w:rsidRPr="00DE0D3F">
        <w:t xml:space="preserve">thirds of the members of that committee and </w:t>
      </w:r>
      <w:r w:rsidRPr="00DE0D3F">
        <w:lastRenderedPageBreak/>
        <w:t xml:space="preserve">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001918A1" w:rsidRPr="001918A1">
        <w:rPr>
          <w:iCs/>
        </w:rPr>
        <w:t>’</w:t>
      </w:r>
      <w:r w:rsidRPr="00DE0D3F">
        <w:rPr>
          <w:i/>
          <w:iCs/>
        </w:rPr>
        <w:t>s Manual of Legislative Procedure</w:t>
      </w:r>
      <w:r w:rsidRPr="00DE0D3F">
        <w:t xml:space="preserve"> being the preferred parliamentary authority.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w:t>
      </w:r>
      <w:r w:rsidR="001918A1" w:rsidRPr="001918A1">
        <w:t>‘</w:t>
      </w:r>
      <w:r w:rsidRPr="00DE0D3F">
        <w:t>The pending question is........ (designating the matter to be voted upon)</w:t>
      </w:r>
      <w:r w:rsidR="001918A1" w:rsidRPr="001918A1">
        <w:t>’</w:t>
      </w:r>
      <w:r w:rsidRPr="00DE0D3F">
        <w:t>.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w:t>
      </w:r>
      <w:r w:rsidRPr="00DE0D3F">
        <w:rPr>
          <w:rFonts w:eastAsiaTheme="minorHAnsi" w:cstheme="minorBidi"/>
          <w:szCs w:val="22"/>
        </w:rPr>
        <w:lastRenderedPageBreak/>
        <w:t>the electronic roll call system shall be used, and the procedure provided for in Rule 7.3 shall be followed: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w:t>
      </w:r>
      <w:r w:rsidR="001918A1" w:rsidRPr="001918A1">
        <w:t>‘</w:t>
      </w:r>
      <w:r w:rsidRPr="00DE0D3F">
        <w:t>The pending question is...... (designating the matter to be voted upon)</w:t>
      </w:r>
      <w:r w:rsidR="001918A1" w:rsidRPr="001918A1">
        <w:t>’</w:t>
      </w:r>
      <w:r w:rsidRPr="00DE0D3F">
        <w:t xml:space="preserve">.  The </w:t>
      </w:r>
      <w:r w:rsidRPr="00DE0D3F">
        <w:lastRenderedPageBreak/>
        <w:t xml:space="preserve">Speaker shall then unlock the voting machine and announce: </w:t>
      </w:r>
      <w:r w:rsidR="001918A1" w:rsidRPr="001918A1">
        <w:t>‘</w:t>
      </w:r>
      <w:r w:rsidRPr="00DE0D3F">
        <w:t>Roll call vote.  Voting on the board</w:t>
      </w:r>
      <w:r w:rsidR="001918A1" w:rsidRPr="001918A1">
        <w:t>’</w:t>
      </w:r>
      <w:r w:rsidRPr="00DE0D3F">
        <w:t>.  He shall then sound the bell.  Once the voting has begun, it shall not be interrupted, except for the purpose of questioning the validity of a member</w:t>
      </w:r>
      <w:r w:rsidR="001918A1" w:rsidRPr="001918A1">
        <w:t>’</w:t>
      </w:r>
      <w:r w:rsidRPr="00DE0D3F">
        <w:t>s vote before the result is announced.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w:t>
      </w:r>
      <w:r w:rsidR="001918A1" w:rsidRPr="001918A1">
        <w:t>‘</w:t>
      </w:r>
      <w:r w:rsidRPr="00DE0D3F">
        <w:t>Have all members present voted?</w:t>
      </w:r>
      <w:r w:rsidR="001918A1" w:rsidRPr="001918A1">
        <w:t>’</w:t>
      </w:r>
      <w:r w:rsidRPr="00DE0D3F">
        <w:t xml:space="preserve"> After a pause, the Speaker shall then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rsidR="001918A1">
        <w:noBreakHyphen/>
      </w:r>
      <w:r w:rsidRPr="00DE0D3F">
        <w:t xml:space="preserve">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w:t>
      </w:r>
      <w:r w:rsidRPr="00DE0D3F">
        <w:lastRenderedPageBreak/>
        <w:t>the Ethics Committee for consideration of any recommendation of punishment in accordance with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w:t>
      </w:r>
      <w:r w:rsidR="001918A1" w:rsidRPr="001918A1">
        <w:t>’</w:t>
      </w:r>
      <w:r w:rsidRPr="00DE0D3F">
        <w:t>s expense.  If a member is temporarily without his card while the House is in session, the Sergeant at Arms will provide a temporary card to that member at the member</w:t>
      </w:r>
      <w:r w:rsidR="001918A1" w:rsidRPr="001918A1">
        <w:t>’</w:t>
      </w:r>
      <w:r w:rsidRPr="00DE0D3F">
        <w:t>s request for that day only and that card may not be removed from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 xml:space="preserve">If the electronic roll call machine is declared by the Speaker of the House to be inoperative, the </w:t>
      </w:r>
      <w:r w:rsidR="001918A1" w:rsidRPr="001918A1">
        <w:t>‘</w:t>
      </w:r>
      <w:r w:rsidRPr="00DE0D3F">
        <w:t>Yeas</w:t>
      </w:r>
      <w:r w:rsidR="001918A1" w:rsidRPr="001918A1">
        <w:t>’</w:t>
      </w:r>
      <w:r w:rsidRPr="00DE0D3F">
        <w:t xml:space="preserve"> and </w:t>
      </w:r>
      <w:r w:rsidR="001918A1" w:rsidRPr="001918A1">
        <w:t>‘</w:t>
      </w:r>
      <w:r w:rsidRPr="00DE0D3F">
        <w:t>Nays</w:t>
      </w:r>
      <w:r w:rsidR="001918A1" w:rsidRPr="001918A1">
        <w:t>’</w:t>
      </w:r>
      <w:r w:rsidRPr="00DE0D3F">
        <w:t xml:space="preserve"> shall be taken by the Reading Clerk calling each member</w:t>
      </w:r>
      <w:r w:rsidR="001918A1" w:rsidRPr="001918A1">
        <w:t>’</w:t>
      </w:r>
      <w:r w:rsidRPr="00DE0D3F">
        <w:t xml:space="preserve">s name in alphabetical order and each member responding by answering simply: </w:t>
      </w:r>
      <w:r w:rsidR="001918A1" w:rsidRPr="001918A1">
        <w:t>‘</w:t>
      </w:r>
      <w:r w:rsidRPr="00DE0D3F">
        <w:t>Yea</w:t>
      </w:r>
      <w:r w:rsidR="001918A1" w:rsidRPr="001918A1">
        <w:t>’</w:t>
      </w:r>
      <w:r w:rsidRPr="00DE0D3F">
        <w:t xml:space="preserve"> or </w:t>
      </w:r>
      <w:r w:rsidR="001918A1" w:rsidRPr="001918A1">
        <w:t>‘</w:t>
      </w:r>
      <w:r w:rsidRPr="00DE0D3F">
        <w:t>Nay</w:t>
      </w:r>
      <w:r w:rsidR="001918A1" w:rsidRPr="001918A1">
        <w:t>’</w:t>
      </w:r>
      <w:r w:rsidRPr="00DE0D3F">
        <w:t>.  Each member who may be in the House when called may give his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 xml:space="preserve">A member of the House of Representatives may give his proxy to vote on matters before the full body to another member of </w:t>
      </w:r>
      <w:r w:rsidRPr="00DE0D3F">
        <w:lastRenderedPageBreak/>
        <w:t>the House of Representatives if that member is deployed by military order for federal military duty or state national guard duty to a combat zone for a period of more than twenty</w:t>
      </w:r>
      <w:r w:rsidR="001918A1">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w:t>
      </w:r>
      <w:r w:rsidR="001918A1" w:rsidRPr="001918A1">
        <w:t>’</w:t>
      </w:r>
      <w:r w:rsidRPr="00DE0D3F">
        <w:t>s position on the issue.  The proxy on a particular question may be used upon unanimous consent of the members of the House present and voting provided the proxy vote does not change the outcome of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Upon an affirmative vote on a motion for the previous question (fifty percent of those present and voting, a quorum being present, plus five, being required to interrupt debate and a simple majority vote at all other times), the amendments then upon the desk shall be </w:t>
      </w:r>
      <w:r w:rsidRPr="00DE0D3F">
        <w:lastRenderedPageBreak/>
        <w:t>considered, but no further amendments shall be allowed to be offered unless the amendment has at least two</w:t>
      </w:r>
      <w:r w:rsidR="001918A1">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8.11</w:t>
      </w:r>
      <w:r w:rsidRPr="00DE0D3F">
        <w:tab/>
        <w:t>a.</w:t>
      </w:r>
      <w:r w:rsidRPr="00DE0D3F">
        <w:tab/>
        <w:t>The following motions shall be decided by simple majority unless otherwise specified and without debate after any short remarks the Speaker permits: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w:t>
      </w:r>
      <w:r w:rsidRPr="00DE0D3F">
        <w:lastRenderedPageBreak/>
        <w:t xml:space="preserve">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w:t>
      </w:r>
      <w:r w:rsidRPr="00425043">
        <w:lastRenderedPageBreak/>
        <w:t xml:space="preserve">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001918A1">
        <w:noBreakHyphen/>
      </w:r>
      <w:r w:rsidRPr="00425043">
        <w:t>1</w:t>
      </w:r>
      <w:r w:rsidR="001918A1">
        <w:noBreakHyphen/>
      </w:r>
      <w:r w:rsidRPr="00425043">
        <w:t>180 of the Code of Laws of South Carolina, 1976, or to bills returned from the Senate with amendments during an extra session pursuant to Article IV, Section 19 of the South Carolina Constitution.</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001918A1">
        <w:noBreakHyphen/>
      </w:r>
      <w:r w:rsidRPr="0012297A">
        <w:t>eight hours.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t>
      </w:r>
      <w:r w:rsidR="001918A1" w:rsidRPr="001918A1">
        <w:t>‘</w:t>
      </w:r>
      <w:r w:rsidRPr="00425043">
        <w:t>Will the House agree to the Senate amendment?</w:t>
      </w:r>
      <w:r w:rsidR="001918A1" w:rsidRPr="001918A1">
        <w:t>’</w:t>
      </w:r>
      <w:r w:rsidRPr="00425043">
        <w:t xml:space="preserve"> A decision in the negative shall be a rejection.  Upon a decision in the affirmative, the title of the bill shall be changed to an act an ordered to be enrolled.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w:t>
      </w:r>
      <w:r w:rsidRPr="00DE0D3F">
        <w:lastRenderedPageBreak/>
        <w:t xml:space="preserve">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rsidR="001918A1">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w:t>
      </w:r>
      <w:r w:rsidRPr="00DE0D3F">
        <w:lastRenderedPageBreak/>
        <w:t xml:space="preserve">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rsidR="001918A1">
        <w:noBreakHyphen/>
      </w:r>
      <w:r w:rsidRPr="00DE0D3F">
        <w:t>elected to either House of the General Assembly after the conviction of the crime referred to in this paragraph.</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 xml:space="preserve">Whenever the pronoun </w:t>
      </w:r>
      <w:r w:rsidR="001918A1" w:rsidRPr="001918A1">
        <w:t>‘</w:t>
      </w:r>
      <w:r w:rsidRPr="00DE0D3F">
        <w:t>he</w:t>
      </w:r>
      <w:r w:rsidR="001918A1" w:rsidRPr="001918A1">
        <w:t>’</w:t>
      </w:r>
      <w:r w:rsidRPr="00DE0D3F">
        <w:t xml:space="preserve"> appears in any rule, it shall be deemed to designate either masculine or feminine.  The words </w:t>
      </w:r>
      <w:r w:rsidR="001918A1" w:rsidRPr="001918A1">
        <w:t>‘</w:t>
      </w:r>
      <w:r w:rsidRPr="00DE0D3F">
        <w:t>person</w:t>
      </w:r>
      <w:r w:rsidR="001918A1" w:rsidRPr="001918A1">
        <w:t>’</w:t>
      </w:r>
      <w:r w:rsidRPr="00DE0D3F">
        <w:t xml:space="preserve"> and </w:t>
      </w:r>
      <w:r w:rsidR="001918A1" w:rsidRPr="001918A1">
        <w:t>‘</w:t>
      </w:r>
      <w:r w:rsidRPr="00DE0D3F">
        <w:t>party</w:t>
      </w:r>
      <w:r w:rsidR="001918A1" w:rsidRPr="001918A1">
        <w:t>’</w:t>
      </w:r>
      <w:r w:rsidRPr="00DE0D3F">
        <w:t xml:space="preserve">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r>
      <w:r w:rsidR="001918A1" w:rsidRPr="001918A1">
        <w:t>‘</w:t>
      </w:r>
      <w:r w:rsidRPr="00DE0D3F">
        <w:t>Resolutions</w:t>
      </w:r>
      <w:r w:rsidR="001918A1" w:rsidRPr="001918A1">
        <w:t>’</w:t>
      </w:r>
      <w:r w:rsidRPr="00DE0D3F">
        <w:t xml:space="preserve"> This term includes: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r>
      <w:r w:rsidR="001918A1" w:rsidRPr="001918A1">
        <w:t>‘</w:t>
      </w:r>
      <w:r w:rsidRPr="00DE0D3F">
        <w:t>House Resolution</w:t>
      </w:r>
      <w:r w:rsidR="001918A1" w:rsidRPr="001918A1">
        <w:t>’</w:t>
      </w:r>
      <w:r w:rsidRPr="00DE0D3F">
        <w:t xml:space="preserve"> which affects only the action of the House and the members thereof.  It requires only one reading for adoption, and shall not be submitted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r>
      <w:r w:rsidR="001918A1" w:rsidRPr="001918A1">
        <w:t>‘</w:t>
      </w:r>
      <w:r w:rsidRPr="00DE0D3F">
        <w:t>Concurrent Resolution</w:t>
      </w:r>
      <w:r w:rsidR="001918A1" w:rsidRPr="001918A1">
        <w:t>’</w:t>
      </w:r>
      <w:r w:rsidRPr="00DE0D3F">
        <w:t xml:space="preserve"> which affects only the action of the General Assembly and the members thereof.  It requires only one reading in each House for adoption.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r>
      <w:r w:rsidR="001918A1" w:rsidRPr="001918A1">
        <w:t>‘</w:t>
      </w:r>
      <w:r w:rsidRPr="00DE0D3F">
        <w:t>Joint Resolution</w:t>
      </w:r>
      <w:r w:rsidR="001918A1" w:rsidRPr="001918A1">
        <w:t>’</w:t>
      </w:r>
      <w:r w:rsidRPr="00DE0D3F">
        <w:t xml:space="preserve"> which shall have the same force of law as an act, but is a temporary measure, dying when its subject matter is </w:t>
      </w:r>
      <w:r w:rsidRPr="00DE0D3F">
        <w:lastRenderedPageBreak/>
        <w:t>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r>
      <w:r w:rsidR="001918A1" w:rsidRPr="001918A1">
        <w:t>‘</w:t>
      </w:r>
      <w:r w:rsidRPr="00DE0D3F">
        <w:t>Bill</w:t>
      </w:r>
      <w:r w:rsidR="001918A1" w:rsidRPr="001918A1">
        <w:t>’</w:t>
      </w:r>
      <w:r w:rsidRPr="00DE0D3F">
        <w:t xml:space="preserve"> A bill is the term applied to a measure introduced in either House designed to become a permanent law (or an </w:t>
      </w:r>
      <w:r w:rsidR="001918A1" w:rsidRPr="001918A1">
        <w:t>‘</w:t>
      </w:r>
      <w:r w:rsidRPr="00DE0D3F">
        <w:t>act</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r>
      <w:r w:rsidR="001918A1" w:rsidRPr="001918A1">
        <w:t>‘</w:t>
      </w:r>
      <w:r w:rsidRPr="00DE0D3F">
        <w:t>Act</w:t>
      </w:r>
      <w:r w:rsidR="001918A1" w:rsidRPr="001918A1">
        <w:t>’</w:t>
      </w:r>
      <w:r w:rsidRPr="00DE0D3F">
        <w:t xml:space="preserve"> An act is the term applied to a bill that has passed both Houses, been ratified by the presiding officer of each House and signed by the Governor or passed over his veto.  It is a permanent measure, having the force of law until repealed.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r>
      <w:r w:rsidR="001918A1" w:rsidRPr="001918A1">
        <w:t>‘</w:t>
      </w:r>
      <w:r w:rsidRPr="00DE0D3F">
        <w:t>Veto</w:t>
      </w:r>
      <w:r w:rsidR="001918A1" w:rsidRPr="001918A1">
        <w:t>’</w:t>
      </w:r>
      <w:r w:rsidRPr="00DE0D3F">
        <w:t xml:space="preserve"> The term used for disapproval of a bill or joint resolution by the Governor.  It may be overridden by a two</w:t>
      </w:r>
      <w:r w:rsidR="001918A1">
        <w:noBreakHyphen/>
      </w:r>
      <w:r w:rsidRPr="00DE0D3F">
        <w:t>thirds vote of the members present and voting of each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10.7</w:t>
      </w:r>
      <w:r w:rsidRPr="00DE0D3F">
        <w:tab/>
        <w:t xml:space="preserve">No smoking or use of tobacco products is permitted in any area under the exclusive control of the House of Representatives unless the area is otherwise designated a </w:t>
      </w:r>
      <w:r w:rsidR="001918A1" w:rsidRPr="001918A1">
        <w:t>‘</w:t>
      </w:r>
      <w:r w:rsidRPr="00DE0D3F">
        <w:t>smoking area</w:t>
      </w:r>
      <w:r w:rsidR="001918A1" w:rsidRPr="001918A1">
        <w:t>’</w:t>
      </w:r>
      <w:r w:rsidRPr="00DE0D3F">
        <w:t xml:space="preserve">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w:t>
      </w:r>
      <w:r w:rsidR="001918A1" w:rsidRPr="001918A1">
        <w:t>‘</w:t>
      </w:r>
      <w:r w:rsidRPr="00DE0D3F">
        <w:t>date and time to be determined by the Speaker of the House</w:t>
      </w:r>
      <w:r w:rsidR="001918A1" w:rsidRPr="001918A1">
        <w:t>’</w:t>
      </w:r>
      <w:r w:rsidRPr="00DE0D3F">
        <w:t xml:space="preserve">.  The House of Representatives shall adopt the resolution in order for the team or group to be granted the privilege.  </w:t>
      </w:r>
      <w:r w:rsidRPr="00DE0D3F">
        <w:rPr>
          <w:i/>
          <w:iCs/>
        </w:rPr>
        <w:t>Provided</w:t>
      </w:r>
      <w:r w:rsidRPr="00DE0D3F">
        <w:t>, the school team or group</w:t>
      </w:r>
      <w:r w:rsidR="001918A1" w:rsidRPr="001918A1">
        <w:t>’</w:t>
      </w:r>
      <w:r w:rsidRPr="00DE0D3F">
        <w:t>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(d)</w:t>
      </w:r>
      <w:r w:rsidRPr="00DE0D3F">
        <w:tab/>
        <w:t xml:space="preserve">All other teams, groups, or individuals not otherwise allowed the privilege of admittance to the House Chamber may be recognized in the balcony of the House Chamber at a </w:t>
      </w:r>
      <w:r w:rsidR="001918A1" w:rsidRPr="001918A1">
        <w:t>‘</w:t>
      </w:r>
      <w:r w:rsidRPr="00DE0D3F">
        <w:t>time determined by the Speaker of the House</w:t>
      </w:r>
      <w:r w:rsidR="001918A1" w:rsidRPr="001918A1">
        <w:t>’</w:t>
      </w:r>
      <w:r w:rsidRPr="00DE0D3F">
        <w:t xml:space="preserve">.  </w:t>
      </w:r>
      <w:r w:rsidRPr="00DE0D3F">
        <w:rPr>
          <w:i/>
          <w:iCs/>
        </w:rPr>
        <w:t>Provided</w:t>
      </w:r>
      <w:r w:rsidRPr="00DE0D3F">
        <w:t>, no presentation either within the House Chamber or in the balcony may exceed five minutes, and no one, other than a House member, may speak or make remarks during a presentation.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The Clerk</w:t>
      </w:r>
      <w:r w:rsidR="001918A1" w:rsidRPr="001918A1">
        <w:rPr>
          <w:rFonts w:eastAsia="MS Mincho"/>
        </w:rPr>
        <w:t>’</w:t>
      </w:r>
      <w:r w:rsidRPr="00DE0D3F">
        <w:rPr>
          <w:rFonts w:eastAsia="MS Mincho"/>
        </w:rPr>
        <w:t>s office shall establish procedures for providing House members with certificates commemorating birthdays, anniversaries, retirements, achievements, awards, etc. as needed.  House members shall request certificates in writing and provide the Clerk</w:t>
      </w:r>
      <w:r w:rsidR="001918A1" w:rsidRPr="001918A1">
        <w:rPr>
          <w:rFonts w:eastAsia="MS Mincho"/>
        </w:rPr>
        <w:t>’</w:t>
      </w:r>
      <w:r w:rsidRPr="00DE0D3F">
        <w:rPr>
          <w:rFonts w:eastAsia="MS Mincho"/>
        </w:rPr>
        <w:t xml:space="preserve">s office with the information necessary to complete the certificates.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w:t>
      </w:r>
      <w:r w:rsidR="001918A1" w:rsidRPr="001918A1">
        <w:rPr>
          <w:rFonts w:eastAsia="MS Mincho"/>
        </w:rPr>
        <w:t>’</w:t>
      </w:r>
      <w:r w:rsidRPr="00DE0D3F">
        <w:rPr>
          <w:rFonts w:eastAsia="MS Mincho"/>
        </w:rPr>
        <w:t xml:space="preserve">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w:t>
      </w:r>
      <w:r w:rsidRPr="00DE0D3F">
        <w:rPr>
          <w:rFonts w:eastAsia="MS Mincho"/>
        </w:rPr>
        <w:lastRenderedPageBreak/>
        <w:t>House complex.  House staff may not deliver framing requests to members outside the State House complex.</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w:t>
      </w:r>
      <w:r w:rsidR="001918A1" w:rsidRPr="001918A1">
        <w:rPr>
          <w:rFonts w:eastAsia="MS Mincho"/>
        </w:rPr>
        <w:t>’</w:t>
      </w:r>
      <w:r w:rsidRPr="0012297A">
        <w:rPr>
          <w:rFonts w:eastAsia="MS Mincho"/>
        </w:rPr>
        <w:t>s Office shall establish procedures for the hiring of staff for the House of Representatives.  The procedures must provide that the Clerk</w:t>
      </w:r>
      <w:r w:rsidR="001918A1" w:rsidRPr="001918A1">
        <w:rPr>
          <w:rFonts w:eastAsia="MS Mincho"/>
        </w:rPr>
        <w:t>’</w:t>
      </w:r>
      <w:r w:rsidRPr="0012297A">
        <w:rPr>
          <w:rFonts w:eastAsia="MS Mincho"/>
        </w:rPr>
        <w:t>s Office shall receive and review all applications for employment vacancies within the House, and the Clerk</w:t>
      </w:r>
      <w:r w:rsidR="001918A1" w:rsidRPr="001918A1">
        <w:rPr>
          <w:rFonts w:eastAsia="MS Mincho"/>
        </w:rPr>
        <w:t>’</w:t>
      </w:r>
      <w:r w:rsidRPr="0012297A">
        <w:rPr>
          <w:rFonts w:eastAsia="MS Mincho"/>
        </w:rPr>
        <w:t>s Office shall submit a list of the most qualified applicants to the appropriate supervisory authority for consideration.  The appropriate supervising authority shall select an applicant from the list submitted by the Clerk</w:t>
      </w:r>
      <w:r w:rsidR="001918A1" w:rsidRPr="001918A1">
        <w:rPr>
          <w:rFonts w:eastAsia="MS Mincho"/>
        </w:rPr>
        <w:t>’</w:t>
      </w:r>
      <w:r w:rsidRPr="0012297A">
        <w:rPr>
          <w:rFonts w:eastAsia="MS Mincho"/>
        </w:rPr>
        <w:t>s Office.  If the appropriate supervisory authority determines no applicant is acceptable the Clerk</w:t>
      </w:r>
      <w:r w:rsidR="001918A1" w:rsidRPr="001918A1">
        <w:rPr>
          <w:rFonts w:eastAsia="MS Mincho"/>
        </w:rPr>
        <w:t>’</w:t>
      </w:r>
      <w:r w:rsidRPr="0012297A">
        <w:rPr>
          <w:rFonts w:eastAsia="MS Mincho"/>
        </w:rPr>
        <w:t>s Office shall reopen the application process, receive and review additional applications for the vacancy, and will resubmit a list of the most qualified applicants to the appropriate supervisory authority.  The appropriate supervisory authority</w:t>
      </w:r>
      <w:r w:rsidR="001918A1" w:rsidRPr="001918A1">
        <w:rPr>
          <w:rFonts w:eastAsia="MS Mincho"/>
        </w:rPr>
        <w:t>’</w:t>
      </w:r>
      <w:r w:rsidRPr="0012297A">
        <w:rPr>
          <w:rFonts w:eastAsia="MS Mincho"/>
        </w:rPr>
        <w:t>s selected applicant then must be submitted to the Speaker of the House for final appointment as a member of the staff of the House of Representatives.</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w:t>
      </w:r>
      <w:r w:rsidR="001918A1" w:rsidRPr="001918A1">
        <w:rPr>
          <w:rFonts w:eastAsia="MS Mincho"/>
        </w:rPr>
        <w:t>’</w:t>
      </w:r>
      <w:r w:rsidRPr="0012297A">
        <w:rPr>
          <w:rFonts w:eastAsia="MS Mincho"/>
        </w:rPr>
        <w:t xml:space="preserve"> office and security needs of the House Chamber, Solomon Blatt Building, and other areas under the Sergeant at Arms</w:t>
      </w:r>
      <w:r w:rsidR="001918A1" w:rsidRPr="001918A1">
        <w:rPr>
          <w:rFonts w:eastAsia="MS Mincho"/>
        </w:rPr>
        <w:t>’</w:t>
      </w:r>
      <w:r w:rsidRPr="0012297A">
        <w:rPr>
          <w:rFonts w:eastAsia="MS Mincho"/>
        </w:rPr>
        <w:t xml:space="preserve"> jurisdiction.  The Clerk is the appropriate supervisory authority for administrative and clerical staff of the House necessary for the proper operation of the Clerk</w:t>
      </w:r>
      <w:r w:rsidR="001918A1" w:rsidRPr="001918A1">
        <w:rPr>
          <w:rFonts w:eastAsia="MS Mincho"/>
        </w:rPr>
        <w:t>’</w:t>
      </w:r>
      <w:r w:rsidRPr="0012297A">
        <w:rPr>
          <w:rFonts w:eastAsia="MS Mincho"/>
        </w:rPr>
        <w:t>s Office and the general administrative and clerical needs of the House.</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w:t>
      </w:r>
      <w:r w:rsidR="001918A1" w:rsidRPr="001918A1">
        <w:rPr>
          <w:rFonts w:eastAsia="MS Mincho"/>
        </w:rPr>
        <w:t>’</w:t>
      </w:r>
      <w:r w:rsidRPr="0012297A">
        <w:rPr>
          <w:rFonts w:eastAsia="MS Mincho"/>
        </w:rPr>
        <w:t xml:space="preserve">s selected applicant must be submitted to the Speaker of the House for final appointment as a member of the staff </w:t>
      </w:r>
      <w:r>
        <w:rPr>
          <w:rFonts w:eastAsia="MS Mincho"/>
        </w:rPr>
        <w:t>of the House of Representatives.</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w:t>
      </w:r>
      <w:r w:rsidR="001918A1" w:rsidRPr="001918A1">
        <w:rPr>
          <w:rFonts w:eastAsia="MS Mincho"/>
        </w:rPr>
        <w:t>’</w:t>
      </w:r>
      <w:r w:rsidRPr="0012297A">
        <w:rPr>
          <w:rFonts w:eastAsia="MS Mincho"/>
        </w:rPr>
        <w:t>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AA3A8F">
        <w:rPr>
          <w:b/>
          <w:color w:val="000000" w:themeColor="text1"/>
        </w:rPr>
        <w:t>10.14</w:t>
      </w:r>
      <w:r w:rsidRPr="00AA3A8F">
        <w:rPr>
          <w:color w:val="000000" w:themeColor="text1"/>
        </w:rPr>
        <w:tab/>
        <w:t>(A)</w:t>
      </w:r>
      <w:r w:rsidRPr="00AA3A8F">
        <w:rPr>
          <w:color w:val="000000" w:themeColor="text1"/>
        </w:rPr>
        <w:tab/>
        <w:t xml:space="preserve">Gifts intended for members of the House of Representatives, whether individually or collectively as a body, may not be delivered to the chamber of the House of Representatives for </w:t>
      </w:r>
      <w:r w:rsidRPr="00AA3A8F">
        <w:rPr>
          <w:color w:val="000000" w:themeColor="text1"/>
        </w:rPr>
        <w:lastRenderedPageBreak/>
        <w:t>distribution or placement on members</w:t>
      </w:r>
      <w:r w:rsidR="001918A1" w:rsidRPr="001918A1">
        <w:rPr>
          <w:color w:val="000000" w:themeColor="text1"/>
        </w:rPr>
        <w:t>’</w:t>
      </w:r>
      <w:r w:rsidRPr="00AA3A8F">
        <w:rPr>
          <w:color w:val="000000" w:themeColor="text1"/>
        </w:rPr>
        <w:t xml:space="preserve"> desks. A gift may be delivered to the members</w:t>
      </w:r>
      <w:r w:rsidR="001918A1" w:rsidRPr="001918A1">
        <w:rPr>
          <w:color w:val="000000" w:themeColor="text1"/>
        </w:rPr>
        <w:t>’</w:t>
      </w:r>
      <w:r w:rsidRPr="00AA3A8F">
        <w:rPr>
          <w:color w:val="000000" w:themeColor="text1"/>
        </w:rPr>
        <w:t xml:space="preserve"> offices with the presumption under penalty of perjury that the gift is not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of the South Carolina Code of Laws. When, however, the gift is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w:t>
      </w:r>
      <w:r w:rsidR="001918A1" w:rsidRPr="001918A1">
        <w:rPr>
          <w:color w:val="000000" w:themeColor="text1"/>
        </w:rPr>
        <w:t>’</w:t>
      </w:r>
      <w:r w:rsidRPr="00AA3A8F">
        <w:rPr>
          <w:color w:val="000000" w:themeColor="text1"/>
        </w:rPr>
        <w:t>s office by notifying the appropriate giver of the gift in writing of such desire within seven (7) days of receipt of correspondence.</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3A8F">
        <w:rPr>
          <w:color w:val="000000" w:themeColor="text1"/>
        </w:rPr>
        <w:tab/>
        <w:t>(B)</w:t>
      </w:r>
      <w:r w:rsidRPr="00AA3A8F">
        <w:rPr>
          <w:color w:val="000000" w:themeColor="text1"/>
        </w:rPr>
        <w:tab/>
        <w:t>The Speaker of the House of Representatives shall strictly enforce the provisions of this rule.”</w:t>
      </w:r>
    </w:p>
    <w:p w:rsidR="00BE182C" w:rsidRDefault="001918A1" w:rsidP="00A1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2B6" w:rsidRDefault="008E02B6" w:rsidP="008E02B6">
      <w:pPr>
        <w:suppressAutoHyphens/>
      </w:pPr>
    </w:p>
    <w:sectPr w:rsidR="008E02B6" w:rsidSect="0082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D49" w:rsidRDefault="00827D49" w:rsidP="009F0C77">
      <w:r>
        <w:separator/>
      </w:r>
    </w:p>
  </w:endnote>
  <w:endnote w:type="continuationSeparator" w:id="0">
    <w:p w:rsidR="00827D49" w:rsidRDefault="00827D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CF4230-50D6-49AE-9B80-81E4E275276A}"/>
    <w:embedBold r:id="rId2" w:fontKey="{23974F5E-0714-400E-9D23-10E8845A4FFB}"/>
    <w:embedItalic r:id="rId3" w:fontKey="{75D19235-E0F6-42FA-A197-B2FD4277A8BD}"/>
    <w:embedBoldItalic r:id="rId4" w:fontKey="{E99D49F6-2D3D-4BE5-8B04-5BCE13265074}"/>
  </w:font>
  <w:font w:name="Calibri">
    <w:panose1 w:val="020F0502020204030204"/>
    <w:charset w:val="00"/>
    <w:family w:val="swiss"/>
    <w:pitch w:val="variable"/>
    <w:sig w:usb0="E0002EFF" w:usb1="C000247B" w:usb2="00000009" w:usb3="00000000" w:csb0="000001FF" w:csb1="00000000"/>
    <w:embedRegular r:id="rId5" w:fontKey="{CBE5C1E7-06C5-4B25-B4D3-54730BDE8595}"/>
  </w:font>
  <w:font w:name="Cambria">
    <w:panose1 w:val="02040503050406030204"/>
    <w:charset w:val="00"/>
    <w:family w:val="roman"/>
    <w:pitch w:val="variable"/>
    <w:sig w:usb0="E00006FF" w:usb1="420024FF" w:usb2="02000000" w:usb3="00000000" w:csb0="0000019F" w:csb1="00000000"/>
    <w:embedRegular r:id="rId6" w:fontKey="{608BE920-3BE9-475D-8E1A-1EE02735AD65}"/>
  </w:font>
  <w:font w:name="Segoe UI">
    <w:panose1 w:val="020B0502040204020203"/>
    <w:charset w:val="00"/>
    <w:family w:val="swiss"/>
    <w:pitch w:val="variable"/>
    <w:sig w:usb0="E4002EFF" w:usb1="C000E47F" w:usb2="00000009" w:usb3="00000000" w:csb0="000001FF" w:csb1="00000000"/>
    <w:embedRegular r:id="rId7" w:fontKey="{D18AFECC-9C94-459C-96F6-4D27023FEE8A}"/>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D49" w:rsidRPr="00E54422" w:rsidRDefault="00827D49" w:rsidP="00E54422">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8E02B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D49" w:rsidRPr="00E54422" w:rsidRDefault="00827D49" w:rsidP="00E54422">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8E02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D49" w:rsidRDefault="00827D49" w:rsidP="009F0C77">
      <w:r>
        <w:separator/>
      </w:r>
    </w:p>
  </w:footnote>
  <w:footnote w:type="continuationSeparator" w:id="0">
    <w:p w:rsidR="00827D49" w:rsidRDefault="00827D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8AHB21"/>
    <w:docVar w:name="CoverBillType" w:val="r"/>
    <w:docVar w:name="DocPath" w:val="L:\Council\bills\BH\7318AHB21.DOCX"/>
    <w:docVar w:name="dvBillNumber" w:val="3001"/>
    <w:docVar w:name="dvBillNumberPrefix" w:val="H. "/>
    <w:docVar w:name="dvOriginalBody" w:val="House"/>
    <w:docVar w:name="dvSteno" w:val="BH"/>
    <w:docVar w:name="NameofBody" w:val="h"/>
    <w:docVar w:name="vGroup2" w:val="Council"/>
  </w:docVars>
  <w:rsids>
    <w:rsidRoot w:val="00D27DDE"/>
    <w:rsid w:val="00011869"/>
    <w:rsid w:val="00015CD6"/>
    <w:rsid w:val="000E0100"/>
    <w:rsid w:val="000E1785"/>
    <w:rsid w:val="000F40FA"/>
    <w:rsid w:val="001035F1"/>
    <w:rsid w:val="0010776B"/>
    <w:rsid w:val="001116A1"/>
    <w:rsid w:val="00133E66"/>
    <w:rsid w:val="001435A3"/>
    <w:rsid w:val="00146ED3"/>
    <w:rsid w:val="00151044"/>
    <w:rsid w:val="00177D37"/>
    <w:rsid w:val="00180508"/>
    <w:rsid w:val="001918A1"/>
    <w:rsid w:val="001D08F2"/>
    <w:rsid w:val="001D3A58"/>
    <w:rsid w:val="001D525B"/>
    <w:rsid w:val="001D7F4F"/>
    <w:rsid w:val="00205238"/>
    <w:rsid w:val="002321B6"/>
    <w:rsid w:val="00232912"/>
    <w:rsid w:val="00250967"/>
    <w:rsid w:val="002543C8"/>
    <w:rsid w:val="0025541D"/>
    <w:rsid w:val="00266C43"/>
    <w:rsid w:val="00284AAE"/>
    <w:rsid w:val="002E5912"/>
    <w:rsid w:val="00301B21"/>
    <w:rsid w:val="00325348"/>
    <w:rsid w:val="0032732C"/>
    <w:rsid w:val="00336AD0"/>
    <w:rsid w:val="0037079A"/>
    <w:rsid w:val="003C4DAB"/>
    <w:rsid w:val="003D01E8"/>
    <w:rsid w:val="003E5288"/>
    <w:rsid w:val="003F6D79"/>
    <w:rsid w:val="003F7989"/>
    <w:rsid w:val="0041760A"/>
    <w:rsid w:val="00417C01"/>
    <w:rsid w:val="004279EB"/>
    <w:rsid w:val="004403BD"/>
    <w:rsid w:val="00461441"/>
    <w:rsid w:val="004809EE"/>
    <w:rsid w:val="004E7D54"/>
    <w:rsid w:val="00516735"/>
    <w:rsid w:val="005273C6"/>
    <w:rsid w:val="00530A69"/>
    <w:rsid w:val="00545593"/>
    <w:rsid w:val="00556EBF"/>
    <w:rsid w:val="00577C6C"/>
    <w:rsid w:val="005A62FE"/>
    <w:rsid w:val="005C2FE2"/>
    <w:rsid w:val="005E2BC9"/>
    <w:rsid w:val="00605102"/>
    <w:rsid w:val="006215AA"/>
    <w:rsid w:val="0062659C"/>
    <w:rsid w:val="006606E0"/>
    <w:rsid w:val="00681346"/>
    <w:rsid w:val="006913C9"/>
    <w:rsid w:val="0069470D"/>
    <w:rsid w:val="006D58AA"/>
    <w:rsid w:val="00734F00"/>
    <w:rsid w:val="00736959"/>
    <w:rsid w:val="007A70AE"/>
    <w:rsid w:val="007B39E6"/>
    <w:rsid w:val="007B58FC"/>
    <w:rsid w:val="008208DD"/>
    <w:rsid w:val="00827D49"/>
    <w:rsid w:val="008362E8"/>
    <w:rsid w:val="0085786E"/>
    <w:rsid w:val="00860C7F"/>
    <w:rsid w:val="008A1768"/>
    <w:rsid w:val="008A489F"/>
    <w:rsid w:val="008E02B6"/>
    <w:rsid w:val="008F0F33"/>
    <w:rsid w:val="008F4429"/>
    <w:rsid w:val="0094021A"/>
    <w:rsid w:val="009B44AF"/>
    <w:rsid w:val="009C6A0B"/>
    <w:rsid w:val="009F0C77"/>
    <w:rsid w:val="009F4382"/>
    <w:rsid w:val="009F4DD1"/>
    <w:rsid w:val="00A02543"/>
    <w:rsid w:val="00A12BBE"/>
    <w:rsid w:val="00A41684"/>
    <w:rsid w:val="00A64E80"/>
    <w:rsid w:val="00A71A7A"/>
    <w:rsid w:val="00A72BCD"/>
    <w:rsid w:val="00A741D9"/>
    <w:rsid w:val="00A833AB"/>
    <w:rsid w:val="00A9741D"/>
    <w:rsid w:val="00AC34A2"/>
    <w:rsid w:val="00AD1C9A"/>
    <w:rsid w:val="00AD4B17"/>
    <w:rsid w:val="00B412D4"/>
    <w:rsid w:val="00B64FFF"/>
    <w:rsid w:val="00B6561A"/>
    <w:rsid w:val="00B65C4E"/>
    <w:rsid w:val="00BE182C"/>
    <w:rsid w:val="00BE3C22"/>
    <w:rsid w:val="00C0345E"/>
    <w:rsid w:val="00C21ABE"/>
    <w:rsid w:val="00C31C95"/>
    <w:rsid w:val="00C3483A"/>
    <w:rsid w:val="00C45B86"/>
    <w:rsid w:val="00C74E9D"/>
    <w:rsid w:val="00C826DD"/>
    <w:rsid w:val="00C82FD3"/>
    <w:rsid w:val="00C92819"/>
    <w:rsid w:val="00CC6B7B"/>
    <w:rsid w:val="00CD2089"/>
    <w:rsid w:val="00D27DDE"/>
    <w:rsid w:val="00D73A67"/>
    <w:rsid w:val="00D970A9"/>
    <w:rsid w:val="00DB4835"/>
    <w:rsid w:val="00DF3845"/>
    <w:rsid w:val="00E30A02"/>
    <w:rsid w:val="00E41911"/>
    <w:rsid w:val="00E44B57"/>
    <w:rsid w:val="00E5442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D05A2-EABB-4EAD-8ED9-EDD45F6D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DB4835"/>
    <w:rPr>
      <w:rFonts w:eastAsia="Times New Roman" w:cs="Times New Roman"/>
      <w:b/>
      <w:sz w:val="28"/>
      <w:szCs w:val="20"/>
    </w:rPr>
  </w:style>
  <w:style w:type="paragraph" w:styleId="Title">
    <w:name w:val="Title"/>
    <w:basedOn w:val="Normal"/>
    <w:link w:val="TitleChar"/>
    <w:qFormat/>
    <w:rsid w:val="00DB4835"/>
    <w:pPr>
      <w:jc w:val="center"/>
    </w:pPr>
    <w:rPr>
      <w:b/>
      <w:sz w:val="28"/>
    </w:rPr>
  </w:style>
  <w:style w:type="character" w:customStyle="1" w:styleId="TitleChar1">
    <w:name w:val="Title Char1"/>
    <w:basedOn w:val="DefaultParagraphFont"/>
    <w:uiPriority w:val="10"/>
    <w:rsid w:val="00DB4835"/>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B483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4835"/>
    <w:rPr>
      <w:rFonts w:ascii="Segoe UI" w:hAnsi="Segoe UI" w:cs="Segoe UI"/>
      <w:sz w:val="18"/>
      <w:szCs w:val="18"/>
    </w:rPr>
  </w:style>
  <w:style w:type="character" w:customStyle="1" w:styleId="BalloonTextChar1">
    <w:name w:val="Balloon Text Char1"/>
    <w:basedOn w:val="DefaultParagraphFont"/>
    <w:uiPriority w:val="99"/>
    <w:semiHidden/>
    <w:rsid w:val="00DB4835"/>
    <w:rPr>
      <w:rFonts w:ascii="Segoe UI" w:eastAsia="Times New Roman" w:hAnsi="Segoe UI" w:cs="Segoe UI"/>
      <w:sz w:val="18"/>
      <w:szCs w:val="18"/>
    </w:rPr>
  </w:style>
  <w:style w:type="character" w:styleId="Hyperlink">
    <w:name w:val="Hyperlink"/>
    <w:basedOn w:val="DefaultParagraphFont"/>
    <w:uiPriority w:val="99"/>
    <w:unhideWhenUsed/>
    <w:rsid w:val="00DB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8B4E6-F9EC-4056-97B2-902AE86DD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20644</Words>
  <Characters>103504</Characters>
  <Application>Microsoft Office Word</Application>
  <DocSecurity>0</DocSecurity>
  <Lines>2381</Lines>
  <Paragraphs>448</Paragraphs>
  <ScaleCrop>false</ScaleCrop>
  <HeadingPairs>
    <vt:vector size="2" baseType="variant">
      <vt:variant>
        <vt:lpstr>Title</vt:lpstr>
      </vt:variant>
      <vt:variant>
        <vt:i4>1</vt:i4>
      </vt:variant>
    </vt:vector>
  </HeadingPairs>
  <TitlesOfParts>
    <vt:vector size="1" baseType="lpstr">
      <vt:lpstr>2021-2022 Bill 3001: Subject not yet available - South Carolina Legislature Online</vt:lpstr>
    </vt:vector>
  </TitlesOfParts>
  <Company>LPITS</Company>
  <LinksUpToDate>false</LinksUpToDate>
  <CharactersWithSpaces>124690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3001 Text of Previous Version (Jan. 13, 2021) - South Carolina Legislature Online</dc:title>
  <dc:creator>Bonnie Huth</dc:creator>
  <cp:lastModifiedBy>Derrick Williamson</cp:lastModifiedBy>
  <cp:revision>2</cp:revision>
  <cp:lastPrinted>2020-11-17T18:06:00Z</cp:lastPrinted>
  <dcterms:created xsi:type="dcterms:W3CDTF">2021-01-13T23:57:00Z</dcterms:created>
  <dcterms:modified xsi:type="dcterms:W3CDTF">2021-01-13T23:57:00Z</dcterms:modified>
</cp:coreProperties>
</file>