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6F" w:rsidRPr="0030376F" w:rsidRDefault="0030376F" w:rsidP="0030376F">
      <w:pPr>
        <w:tabs>
          <w:tab w:val="right" w:pos="5933"/>
        </w:tabs>
        <w:suppressAutoHyphens/>
      </w:pPr>
      <w:r>
        <w:tab/>
      </w:r>
      <w:r>
        <w:rPr>
          <w:b/>
          <w:sz w:val="36"/>
        </w:rPr>
        <w:t>H. 3006</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6F" w:rsidRDefault="0030376F" w:rsidP="003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Brawley, Robinson, Cobb</w:t>
      </w:r>
      <w:r>
        <w:noBreakHyphen/>
        <w:t>Hunter, Haddon, Henegan, Hosey, J.L. Johnson and Henderson</w:t>
      </w:r>
      <w:r>
        <w:noBreakHyphen/>
        <w:t>Myers</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0376F" w:rsidRPr="0030376F" w:rsidRDefault="0030376F" w:rsidP="003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6F" w:rsidRPr="0030376F" w:rsidRDefault="0030376F" w:rsidP="003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3006) </w:t>
      </w:r>
      <w:r w:rsidRPr="0030376F">
        <w:rPr>
          <w:color w:val="000000" w:themeColor="text1"/>
          <w:u w:color="000000" w:themeColor="text1"/>
        </w:rPr>
        <w:t>to amend the Code of Laws of South Carolina, 1976, by adding Section 59</w:t>
      </w:r>
      <w:r w:rsidRPr="0030376F">
        <w:rPr>
          <w:color w:val="000000" w:themeColor="text1"/>
          <w:u w:color="000000" w:themeColor="text1"/>
        </w:rPr>
        <w:noBreakHyphen/>
        <w:t>63</w:t>
      </w:r>
      <w:r w:rsidRPr="0030376F">
        <w:rPr>
          <w:color w:val="000000" w:themeColor="text1"/>
          <w:u w:color="000000" w:themeColor="text1"/>
        </w:rPr>
        <w:noBreakHyphen/>
        <w:t>785 so as to provide public schools and public school districts may not use</w:t>
      </w:r>
      <w:r>
        <w:t>, etc., respectfully</w:t>
      </w:r>
    </w:p>
    <w:p w:rsidR="0030376F" w:rsidRPr="0030376F" w:rsidRDefault="0030376F" w:rsidP="003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376F" w:rsidRPr="0030376F" w:rsidRDefault="0030376F" w:rsidP="003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76F" w:rsidRDefault="0030376F"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821AC">
        <w:rPr>
          <w:b/>
          <w:bCs/>
        </w:rPr>
        <w:t>Explanation of Fiscal Impact</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21AC">
        <w:rPr>
          <w:b/>
        </w:rPr>
        <w:t>State Expenditure</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1AC">
        <w:tab/>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1AC">
        <w:tab/>
        <w:t xml:space="preserve">The Governor’s School for the Arts and Humanities, the Governor’s School for Science and Mathematics, and the Wil Lou Gray Opportunity School indicate that they do not use debt collection services or assess any interest, fees, or other monetary penalties for outstanding debts on school lunch and breakfast accounts.  The School for the Deaf and Blind indicates that the </w:t>
      </w:r>
      <w:r w:rsidRPr="00D821AC">
        <w:lastRenderedPageBreak/>
        <w:t xml:space="preserve">agency does not charge students for meals.  We anticipate a similar response from the Governor’s School for Agriculture at John da la Howe.  Therefore, we do not expect that this bill will have an expenditure impact on the state agency schools. </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821AC">
        <w:rPr>
          <w:b/>
          <w:bCs/>
        </w:rPr>
        <w:t>Local Expenditure</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1AC">
        <w:tab/>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D821AC" w:rsidRPr="00D821AC" w:rsidRDefault="00D821AC" w:rsidP="00D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1AC">
        <w:tab/>
        <w:t>SDE indicates that this bill will have an undetermined expenditure impact on local school districts since some districts do use a debt collection agency to collect on student meal accounts.  The impact will vary annually by district and will depend upon the amount of delinquent student meal debt.</w:t>
      </w:r>
    </w:p>
    <w:p w:rsidR="00D821AC" w:rsidRDefault="00D821AC"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1AC" w:rsidRDefault="00D821AC"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21AC" w:rsidRPr="00D821AC" w:rsidRDefault="00D821AC"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21AC" w:rsidRDefault="00D821AC"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21AC" w:rsidSect="003037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7430" w:rsidRDefault="009C7430"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F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B0" w:rsidRPr="00727936" w:rsidRDefault="004E4F2F"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4DB0" w:rsidRPr="00727936">
        <w:rPr>
          <w:color w:val="000000" w:themeColor="text1"/>
          <w:u w:color="000000" w:themeColor="text1"/>
        </w:rPr>
        <w:t>Article 7, Chapter 63, Title 59 of the 1976 Code is amended by adding:</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Pr>
          <w:color w:val="000000" w:themeColor="text1"/>
          <w:u w:color="000000" w:themeColor="text1"/>
        </w:rPr>
        <w:t>udent school lunch or breakfast</w:t>
      </w:r>
      <w:r w:rsidRPr="00727936">
        <w:rPr>
          <w:color w:val="000000" w:themeColor="text1"/>
          <w:u w:color="000000" w:themeColor="text1"/>
        </w:rPr>
        <w:t xml:space="preserve"> accounts.</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Pr="00CF4DB0">
        <w:rPr>
          <w:color w:val="000000" w:themeColor="text1"/>
          <w:u w:color="000000" w:themeColor="text1"/>
        </w:rPr>
        <w:t>‘</w:t>
      </w:r>
      <w:r w:rsidRPr="00727936">
        <w:rPr>
          <w:color w:val="000000" w:themeColor="text1"/>
          <w:u w:color="000000" w:themeColor="text1"/>
        </w:rPr>
        <w:t>debt collection agency</w:t>
      </w:r>
      <w:r w:rsidRPr="00CF4DB0">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rsidR="00CF4DB0"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2F"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D7A9D" w:rsidRDefault="00CF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B7F" w:rsidRDefault="00A66B7F" w:rsidP="00A66B7F">
      <w:pPr>
        <w:suppressAutoHyphens/>
      </w:pPr>
    </w:p>
    <w:sectPr w:rsidR="00A66B7F" w:rsidSect="003037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2F" w:rsidRDefault="004E4F2F" w:rsidP="009F0C77">
      <w:r>
        <w:separator/>
      </w:r>
    </w:p>
  </w:endnote>
  <w:endnote w:type="continuationSeparator" w:id="0">
    <w:p w:rsidR="004E4F2F" w:rsidRDefault="004E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A9C86AD-7DA2-4B1D-A11B-9F4BC507E3B3}"/>
    <w:embedBold r:id="rId2" w:fontKey="{2946B749-5B6D-4D13-BBB4-C4239E312627}"/>
  </w:font>
  <w:font w:name="Calibri">
    <w:panose1 w:val="020F0502020204030204"/>
    <w:charset w:val="00"/>
    <w:family w:val="swiss"/>
    <w:pitch w:val="variable"/>
    <w:sig w:usb0="E0002AFF" w:usb1="4000ACFF" w:usb2="00000001" w:usb3="00000000" w:csb0="000001FF" w:csb1="00000000"/>
    <w:embedRegular r:id="rId3" w:fontKey="{2B47ECC2-9CD5-422A-BF76-6BD4911E7E36}"/>
  </w:font>
  <w:font w:name="Segoe UI">
    <w:panose1 w:val="020B0502040204020203"/>
    <w:charset w:val="00"/>
    <w:family w:val="swiss"/>
    <w:pitch w:val="variable"/>
    <w:sig w:usb0="E1002AFF" w:usb1="C000E47F" w:usb2="00000029" w:usb3="00000000" w:csb0="000001FF" w:csb1="00000000"/>
    <w:embedRegular r:id="rId4" w:fontKey="{51D4B3CF-45A3-4953-8522-A4FD7778ED1A}"/>
  </w:font>
  <w:font w:name="Cambria">
    <w:panose1 w:val="02040503050406030204"/>
    <w:charset w:val="00"/>
    <w:family w:val="roman"/>
    <w:pitch w:val="variable"/>
    <w:sig w:usb0="A00002EF" w:usb1="4000004B" w:usb2="00000000" w:usb3="00000000" w:csb0="0000019F" w:csb1="00000000"/>
    <w:embedRegular r:id="rId5" w:fontKey="{12B59531-709C-4385-8C42-A08FCF0C6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A9D" w:rsidRPr="009C7430" w:rsidRDefault="009C7430" w:rsidP="009C7430">
    <w:pPr>
      <w:pStyle w:val="Footer"/>
      <w:tabs>
        <w:tab w:val="clear" w:pos="4680"/>
        <w:tab w:val="clear" w:pos="9360"/>
        <w:tab w:val="center" w:pos="2995"/>
      </w:tabs>
      <w:spacing w:before="120"/>
    </w:pPr>
    <w:r>
      <w:t>[3006</w:t>
    </w:r>
    <w:r w:rsidR="0030376F">
      <w:t>-</w:t>
    </w:r>
    <w:r w:rsidR="0030376F">
      <w:fldChar w:fldCharType="begin"/>
    </w:r>
    <w:r w:rsidR="0030376F">
      <w:instrText xml:space="preserve"> PAGE  \* MERGEFORMAT </w:instrText>
    </w:r>
    <w:r w:rsidR="0030376F">
      <w:fldChar w:fldCharType="separate"/>
    </w:r>
    <w:r w:rsidR="00A66B7F">
      <w:rPr>
        <w:noProof/>
      </w:rPr>
      <w:t>2</w:t>
    </w:r>
    <w:r w:rsidR="0030376F">
      <w:fldChar w:fldCharType="end"/>
    </w:r>
    <w:r w:rsidR="0030376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76F" w:rsidRPr="009C7430" w:rsidRDefault="0030376F" w:rsidP="009C7430">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A66B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2F" w:rsidRDefault="004E4F2F" w:rsidP="009F0C77">
      <w:r>
        <w:separator/>
      </w:r>
    </w:p>
  </w:footnote>
  <w:footnote w:type="continuationSeparator" w:id="0">
    <w:p w:rsidR="004E4F2F" w:rsidRDefault="004E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5WAB21"/>
    <w:docVar w:name="CoverBillType" w:val="b"/>
    <w:docVar w:name="DocPath" w:val="L:\Council\bills\AGM\19845WAB21.DOCX"/>
    <w:docVar w:name="dvBillNumber" w:val="3006"/>
    <w:docVar w:name="dvBillNumberPrefix" w:val="H. "/>
    <w:docVar w:name="dvOriginalBody" w:val="House"/>
    <w:docVar w:name="dvSteno" w:val="AGM"/>
    <w:docVar w:name="NameofBody" w:val="h"/>
    <w:docVar w:name="vGroup2" w:val="Council"/>
  </w:docVars>
  <w:rsids>
    <w:rsidRoot w:val="004E4F2F"/>
    <w:rsid w:val="00011869"/>
    <w:rsid w:val="00015CD6"/>
    <w:rsid w:val="000E0100"/>
    <w:rsid w:val="000E1785"/>
    <w:rsid w:val="000F40FA"/>
    <w:rsid w:val="001035F1"/>
    <w:rsid w:val="0010776B"/>
    <w:rsid w:val="00133E66"/>
    <w:rsid w:val="001435A3"/>
    <w:rsid w:val="00146ED3"/>
    <w:rsid w:val="00151044"/>
    <w:rsid w:val="001D08F2"/>
    <w:rsid w:val="001D0C9A"/>
    <w:rsid w:val="001D3A58"/>
    <w:rsid w:val="001D525B"/>
    <w:rsid w:val="001D7F4F"/>
    <w:rsid w:val="00205238"/>
    <w:rsid w:val="002321B6"/>
    <w:rsid w:val="00232912"/>
    <w:rsid w:val="00250967"/>
    <w:rsid w:val="002543C8"/>
    <w:rsid w:val="0025541D"/>
    <w:rsid w:val="00284AAE"/>
    <w:rsid w:val="002D7A9D"/>
    <w:rsid w:val="002E5912"/>
    <w:rsid w:val="00301B21"/>
    <w:rsid w:val="0030376F"/>
    <w:rsid w:val="00325348"/>
    <w:rsid w:val="0032732C"/>
    <w:rsid w:val="00336AD0"/>
    <w:rsid w:val="0033752B"/>
    <w:rsid w:val="0037079A"/>
    <w:rsid w:val="003C4DAB"/>
    <w:rsid w:val="003D01E8"/>
    <w:rsid w:val="003E5288"/>
    <w:rsid w:val="003F6D79"/>
    <w:rsid w:val="0041760A"/>
    <w:rsid w:val="00417C01"/>
    <w:rsid w:val="004403BD"/>
    <w:rsid w:val="00461441"/>
    <w:rsid w:val="004809EE"/>
    <w:rsid w:val="004E4F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0847"/>
    <w:rsid w:val="007A70AE"/>
    <w:rsid w:val="008362E8"/>
    <w:rsid w:val="0085786E"/>
    <w:rsid w:val="008A1768"/>
    <w:rsid w:val="008A489F"/>
    <w:rsid w:val="008F0F33"/>
    <w:rsid w:val="008F4429"/>
    <w:rsid w:val="0094021A"/>
    <w:rsid w:val="009B44AF"/>
    <w:rsid w:val="009C6A0B"/>
    <w:rsid w:val="009C7430"/>
    <w:rsid w:val="009F0C77"/>
    <w:rsid w:val="009F4DD1"/>
    <w:rsid w:val="00A02543"/>
    <w:rsid w:val="00A41684"/>
    <w:rsid w:val="00A64E80"/>
    <w:rsid w:val="00A66B7F"/>
    <w:rsid w:val="00A72BCD"/>
    <w:rsid w:val="00A741D9"/>
    <w:rsid w:val="00A81DE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DB0"/>
    <w:rsid w:val="00D73A67"/>
    <w:rsid w:val="00D81389"/>
    <w:rsid w:val="00D821A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5C50F-4930-436D-939D-7B558CA1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D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CE64D-2EA4-4839-AC9F-09C50E28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757</Words>
  <Characters>3880</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3006 Text of Previous Version (Apr. 22, 2021) - South Carolina Legislature Online</dc:title>
  <dc:creator>Angie Morgan</dc:creator>
  <cp:lastModifiedBy>Danny Crook</cp:lastModifiedBy>
  <cp:revision>2</cp:revision>
  <cp:lastPrinted>2020-12-07T20:16:00Z</cp:lastPrinted>
  <dcterms:created xsi:type="dcterms:W3CDTF">2021-04-22T21:56:00Z</dcterms:created>
  <dcterms:modified xsi:type="dcterms:W3CDTF">2021-04-22T21:56:00Z</dcterms:modified>
</cp:coreProperties>
</file>