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996" w:rsidRDefault="0076599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5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1F2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0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D92335">
        <w:noBreakHyphen/>
      </w:r>
      <w:r>
        <w:t>5</w:t>
      </w:r>
      <w:r w:rsidR="00D92335">
        <w:noBreakHyphen/>
      </w:r>
      <w:r>
        <w:t>1810, CODE OF LAWS OF SOUTH CAROLINA, 1976, RELATING TO REQUIRING A MOTOR VEHICLE TO BE DRIVEN UPON THE RIGHT HALF OF A ROADWAY, SO AS TO PROVIDE RESTRICTIONS ON DRIVING A MOTOR VEHICLE ON A ROADWAY HAVING AT LEAST TWO LANES ALLOWING MOVEMENT IN THE SAME DIRECTION, PROVIDE A PENALTY, AND DIRECT THE DEPARTMENT OF TRANSPORTATION TO PLACE SIGNS ALONG THE INTERSTATE HIGHWAYS DIRECTING SLOWER TRAFFIC TO MOVE RIGHT.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1F29" w:rsidRDefault="00F41F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41F29" w:rsidRDefault="00F41F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0729" w:rsidRDefault="00050729" w:rsidP="0005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 w:rsidRPr="00593583">
        <w:rPr>
          <w:rFonts w:eastAsia="Calibri"/>
          <w:szCs w:val="22"/>
        </w:rPr>
        <w:t>SECTION</w:t>
      </w:r>
      <w:r w:rsidRPr="00593583">
        <w:rPr>
          <w:rFonts w:eastAsia="Calibri"/>
          <w:szCs w:val="22"/>
        </w:rPr>
        <w:tab/>
        <w:t>1.</w:t>
      </w:r>
      <w:r w:rsidRPr="00593583">
        <w:rPr>
          <w:rFonts w:eastAsia="Calibri"/>
          <w:szCs w:val="22"/>
        </w:rPr>
        <w:tab/>
        <w:t>Section 56</w:t>
      </w:r>
      <w:r w:rsidR="00D92335">
        <w:rPr>
          <w:rFonts w:eastAsia="Calibri"/>
          <w:szCs w:val="22"/>
        </w:rPr>
        <w:noBreakHyphen/>
      </w:r>
      <w:r w:rsidRPr="00593583">
        <w:rPr>
          <w:rFonts w:eastAsia="Calibri"/>
          <w:szCs w:val="22"/>
        </w:rPr>
        <w:t>5</w:t>
      </w:r>
      <w:r w:rsidR="00D92335">
        <w:rPr>
          <w:rFonts w:eastAsia="Calibri"/>
          <w:szCs w:val="22"/>
        </w:rPr>
        <w:noBreakHyphen/>
      </w:r>
      <w:r w:rsidRPr="00593583">
        <w:rPr>
          <w:rFonts w:eastAsia="Calibri"/>
          <w:szCs w:val="22"/>
        </w:rPr>
        <w:t>1810 of the 1976 Code is amended by adding the following appropriately lettered subsections at the end to read:</w:t>
      </w:r>
    </w:p>
    <w:p w:rsidR="00050729" w:rsidRPr="00593583" w:rsidRDefault="00050729" w:rsidP="0005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</w:p>
    <w:p w:rsidR="00050729" w:rsidRPr="00593583" w:rsidRDefault="00050729" w:rsidP="0005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593583">
        <w:rPr>
          <w:rFonts w:eastAsia="Calibri"/>
          <w:szCs w:val="22"/>
        </w:rPr>
        <w:tab/>
        <w:t>“</w:t>
      </w:r>
      <w:r w:rsidRPr="00593583">
        <w:rPr>
          <w:rFonts w:eastAsia="Calibri"/>
          <w:szCs w:val="22"/>
          <w:u w:color="000000"/>
        </w:rPr>
        <w:t>(</w:t>
      </w:r>
      <w:bookmarkStart w:id="5" w:name="temp"/>
      <w:bookmarkEnd w:id="5"/>
      <w:r w:rsidRPr="00593583">
        <w:rPr>
          <w:rFonts w:eastAsia="Calibri"/>
          <w:szCs w:val="22"/>
          <w:u w:color="000000"/>
        </w:rPr>
        <w:t xml:space="preserve"> )</w:t>
      </w:r>
      <w:r w:rsidRPr="00593583">
        <w:rPr>
          <w:rFonts w:eastAsia="Calibri"/>
          <w:szCs w:val="22"/>
          <w:u w:color="000000"/>
        </w:rPr>
        <w:tab/>
        <w:t>On any controlled access roadway having two or more lanes allowing movement in the same direction, a driver may not continue to operate a motor vehicle in the furthermost left</w:t>
      </w:r>
      <w:r w:rsidR="00D92335">
        <w:rPr>
          <w:rFonts w:eastAsia="Calibri"/>
          <w:szCs w:val="22"/>
          <w:u w:color="000000"/>
        </w:rPr>
        <w:noBreakHyphen/>
      </w:r>
      <w:r w:rsidRPr="00593583">
        <w:rPr>
          <w:rFonts w:eastAsia="Calibri"/>
          <w:szCs w:val="22"/>
          <w:u w:color="000000"/>
        </w:rPr>
        <w:t>hand lane if the driver knows or reasonably should know that he is being overtaken in that lane from the rear by a motor vehicle traveling at a higher rate of speed. This subsection does not apply to a driver operating a vehicle that is overtaking another vehicle proceeding in the same direction, or when a driver of a tractor</w:t>
      </w:r>
      <w:r w:rsidR="00D92335">
        <w:rPr>
          <w:rFonts w:eastAsia="Calibri"/>
          <w:szCs w:val="22"/>
          <w:u w:color="000000"/>
        </w:rPr>
        <w:noBreakHyphen/>
      </w:r>
      <w:r w:rsidRPr="00593583">
        <w:rPr>
          <w:rFonts w:eastAsia="Calibri"/>
          <w:szCs w:val="22"/>
          <w:u w:color="000000"/>
        </w:rPr>
        <w:t>trailer commercial motor vehicle combination is unable to move into the right lane safely due to other vehicles overtaking or passing his vehicle on the right, or when a driver of a vehicle requiring a commercial drivers license is unable to move into the right lane safely due to a  highway grade or other vehicles overtaking or passing his vehicle on the right.</w:t>
      </w:r>
    </w:p>
    <w:p w:rsidR="00050729" w:rsidRPr="00593583" w:rsidRDefault="00050729" w:rsidP="0005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593583">
        <w:rPr>
          <w:rFonts w:eastAsia="Calibri"/>
          <w:szCs w:val="22"/>
          <w:u w:color="000000"/>
        </w:rPr>
        <w:lastRenderedPageBreak/>
        <w:tab/>
        <w:t>( )</w:t>
      </w:r>
      <w:r w:rsidRPr="00593583">
        <w:rPr>
          <w:rFonts w:eastAsia="Calibri"/>
          <w:szCs w:val="22"/>
          <w:u w:color="000000"/>
        </w:rPr>
        <w:tab/>
      </w:r>
      <w:r w:rsidRPr="00593583">
        <w:rPr>
          <w:rFonts w:eastAsia="Calibri"/>
          <w:szCs w:val="22"/>
          <w:u w:color="000000"/>
        </w:rPr>
        <w:tab/>
        <w:t>A person who violates the provisions of this section is guilty of a misdemeanor and, upon conviction, must be punished by a fine of two hundred dollars or by imprisonment for not more than thirty days, and assessed two points against his motor vehicle operating record as provided in Section 56</w:t>
      </w:r>
      <w:r w:rsidR="00D92335">
        <w:rPr>
          <w:rFonts w:eastAsia="Calibri"/>
          <w:szCs w:val="22"/>
          <w:u w:color="000000"/>
        </w:rPr>
        <w:noBreakHyphen/>
      </w:r>
      <w:r w:rsidRPr="00593583">
        <w:rPr>
          <w:rFonts w:eastAsia="Calibri"/>
          <w:szCs w:val="22"/>
          <w:u w:color="000000"/>
        </w:rPr>
        <w:t>1</w:t>
      </w:r>
      <w:r w:rsidR="00D92335">
        <w:rPr>
          <w:rFonts w:eastAsia="Calibri"/>
          <w:szCs w:val="22"/>
          <w:u w:color="000000"/>
        </w:rPr>
        <w:noBreakHyphen/>
      </w:r>
      <w:r w:rsidRPr="00593583">
        <w:rPr>
          <w:rFonts w:eastAsia="Calibri"/>
          <w:szCs w:val="22"/>
          <w:u w:color="000000"/>
        </w:rPr>
        <w:t>720</w:t>
      </w:r>
      <w:r>
        <w:rPr>
          <w:rFonts w:eastAsia="Calibri"/>
          <w:szCs w:val="22"/>
          <w:u w:color="000000"/>
        </w:rPr>
        <w:t xml:space="preserve"> for driving in </w:t>
      </w:r>
      <w:r w:rsidR="00D92335">
        <w:rPr>
          <w:rFonts w:eastAsia="Calibri"/>
          <w:szCs w:val="22"/>
          <w:u w:color="000000"/>
        </w:rPr>
        <w:t xml:space="preserve">an </w:t>
      </w:r>
      <w:r>
        <w:rPr>
          <w:rFonts w:eastAsia="Calibri"/>
          <w:szCs w:val="22"/>
          <w:u w:color="000000"/>
        </w:rPr>
        <w:t>improper lane</w:t>
      </w:r>
      <w:r w:rsidRPr="00593583">
        <w:rPr>
          <w:rFonts w:eastAsia="Calibri"/>
          <w:szCs w:val="22"/>
          <w:u w:color="000000"/>
        </w:rPr>
        <w:t>, except that a driver of a vehicle requiring a commercial drivers license may not be fined more than fifty dollars and no points may be assessed against his driving record for failing to comply with this section.</w:t>
      </w:r>
    </w:p>
    <w:p w:rsidR="00F41F29" w:rsidRDefault="00050729" w:rsidP="0005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93583">
        <w:rPr>
          <w:rFonts w:eastAsia="Calibri"/>
          <w:szCs w:val="22"/>
          <w:u w:color="000000"/>
        </w:rPr>
        <w:tab/>
        <w:t>( )</w:t>
      </w:r>
      <w:r w:rsidRPr="00593583">
        <w:rPr>
          <w:rFonts w:eastAsia="Calibri"/>
          <w:szCs w:val="22"/>
          <w:u w:color="000000"/>
        </w:rPr>
        <w:tab/>
      </w:r>
      <w:r w:rsidRPr="00593583">
        <w:rPr>
          <w:rFonts w:eastAsia="Calibri"/>
          <w:szCs w:val="22"/>
          <w:u w:color="000000"/>
        </w:rPr>
        <w:tab/>
        <w:t>The Department of Transportation must place signs along the interstate highways directing slower traffic to move right. These signs must be placed at intervals of no greater t</w:t>
      </w:r>
      <w:r>
        <w:rPr>
          <w:rFonts w:eastAsia="Calibri"/>
          <w:szCs w:val="22"/>
          <w:u w:color="000000"/>
        </w:rPr>
        <w:t>han every thirty</w:t>
      </w:r>
      <w:r w:rsidR="00D92335">
        <w:rPr>
          <w:rFonts w:eastAsia="Calibri"/>
          <w:szCs w:val="22"/>
          <w:u w:color="000000"/>
        </w:rPr>
        <w:noBreakHyphen/>
      </w:r>
      <w:r>
        <w:rPr>
          <w:rFonts w:eastAsia="Calibri"/>
          <w:szCs w:val="22"/>
          <w:u w:color="000000"/>
        </w:rPr>
        <w:t>five miles.”</w:t>
      </w:r>
    </w:p>
    <w:p w:rsidR="00F41F29" w:rsidRDefault="00F41F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F29" w:rsidRDefault="00F41F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50729">
        <w:t>2</w:t>
      </w:r>
      <w:r>
        <w:t>.</w:t>
      </w:r>
      <w:r>
        <w:tab/>
        <w:t xml:space="preserve">This act takes effect </w:t>
      </w:r>
      <w:r w:rsidR="00D92335">
        <w:t xml:space="preserve">one hundred eighty days after </w:t>
      </w:r>
      <w:r>
        <w:t>approval by the Governor.</w:t>
      </w:r>
    </w:p>
    <w:p w:rsidR="00CE42EF" w:rsidRDefault="00D92335" w:rsidP="001B5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5996" w:rsidRDefault="00765996" w:rsidP="00765996">
      <w:pPr>
        <w:suppressAutoHyphens/>
      </w:pPr>
    </w:p>
    <w:sectPr w:rsidR="00765996" w:rsidSect="0076599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1F29" w:rsidRDefault="00F41F29" w:rsidP="009F0C77">
      <w:r>
        <w:separator/>
      </w:r>
    </w:p>
  </w:endnote>
  <w:endnote w:type="continuationSeparator" w:id="0">
    <w:p w:rsidR="00F41F29" w:rsidRDefault="00F41F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003778-AB0E-4D59-81AC-2EE5D009C37C}"/>
    <w:embedBold r:id="rId2" w:fontKey="{D718E36E-918B-4715-BC84-D4EF4119529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28E35BF-AC9A-48E7-9F8A-1F9C0B0599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09E87BB-0E82-423A-9BB0-46401DDA5F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90D878C-1AF7-4DF5-9DA5-7D96D632A6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2EF" w:rsidRPr="00765996" w:rsidRDefault="00765996" w:rsidP="007659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1F29" w:rsidRDefault="00F41F29" w:rsidP="009F0C77">
      <w:r>
        <w:separator/>
      </w:r>
    </w:p>
  </w:footnote>
  <w:footnote w:type="continuationSeparator" w:id="0">
    <w:p w:rsidR="00F41F29" w:rsidRDefault="00F41F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54CM21"/>
    <w:docVar w:name="CoverBillType" w:val="b"/>
    <w:docVar w:name="DocPath" w:val="L:\Council\bills\GT\5854CM21.DOCX"/>
    <w:docVar w:name="dvBillNumber" w:val="301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F41F29"/>
    <w:rsid w:val="00011869"/>
    <w:rsid w:val="00015CD6"/>
    <w:rsid w:val="0005072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0B10"/>
    <w:rsid w:val="001B5F7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4BE7"/>
    <w:rsid w:val="00605102"/>
    <w:rsid w:val="006215AA"/>
    <w:rsid w:val="006913C9"/>
    <w:rsid w:val="0069470D"/>
    <w:rsid w:val="006D58AA"/>
    <w:rsid w:val="00734F00"/>
    <w:rsid w:val="00736959"/>
    <w:rsid w:val="00765996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5A95"/>
    <w:rsid w:val="00B412D4"/>
    <w:rsid w:val="00B44218"/>
    <w:rsid w:val="00B64FFF"/>
    <w:rsid w:val="00BE3C22"/>
    <w:rsid w:val="00C0345E"/>
    <w:rsid w:val="00C21ABE"/>
    <w:rsid w:val="00C31C95"/>
    <w:rsid w:val="00C3483A"/>
    <w:rsid w:val="00C356D7"/>
    <w:rsid w:val="00C74E9D"/>
    <w:rsid w:val="00C826DD"/>
    <w:rsid w:val="00C82FD3"/>
    <w:rsid w:val="00C82FEB"/>
    <w:rsid w:val="00C92819"/>
    <w:rsid w:val="00CC6B7B"/>
    <w:rsid w:val="00CD2089"/>
    <w:rsid w:val="00CE42EF"/>
    <w:rsid w:val="00D73A67"/>
    <w:rsid w:val="00D92335"/>
    <w:rsid w:val="00D970A9"/>
    <w:rsid w:val="00DF3845"/>
    <w:rsid w:val="00E27B9F"/>
    <w:rsid w:val="00E41911"/>
    <w:rsid w:val="00E44B57"/>
    <w:rsid w:val="00E92EEF"/>
    <w:rsid w:val="00EF2368"/>
    <w:rsid w:val="00F24442"/>
    <w:rsid w:val="00F41F2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477393-4B5D-4A60-ACB1-05B61AE39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0B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B1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63D42-1EC6-4944-ACAF-46DD617F8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409</Words>
  <Characters>1972</Characters>
  <Application>Microsoft Office Word</Application>
  <DocSecurity>0</DocSecurity>
  <Lines>58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3011 Text of Previous Version (Dec. 9, 2020) - South Carolina Legislature Online</dc:title>
  <dc:creator>Gwen Thurmond</dc:creator>
  <cp:lastModifiedBy>Sade Wilson</cp:lastModifiedBy>
  <cp:revision>2</cp:revision>
  <cp:lastPrinted>2020-11-05T20:30:00Z</cp:lastPrinted>
  <dcterms:created xsi:type="dcterms:W3CDTF">2020-12-12T01:32:00Z</dcterms:created>
  <dcterms:modified xsi:type="dcterms:W3CDTF">2020-12-12T01:32:00Z</dcterms:modified>
</cp:coreProperties>
</file>