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DE4" w:rsidRDefault="00A10DE4" w:rsidP="005E6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E6F51" w:rsidRDefault="005E6F51" w:rsidP="005E6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F51" w:rsidRDefault="005E6F51" w:rsidP="005E6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F51" w:rsidRDefault="005E6F51" w:rsidP="005E6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F51" w:rsidRDefault="005E6F51" w:rsidP="005E6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F51" w:rsidRDefault="005E6F51" w:rsidP="005E6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F51" w:rsidRDefault="005E6F51" w:rsidP="005E6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0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12B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C13C2">
        <w:rPr>
          <w:color w:val="000000" w:themeColor="text1"/>
          <w:u w:color="000000" w:themeColor="text1"/>
        </w:rPr>
        <w:t xml:space="preserve">TO AMEND THE CODE OF LAWS OF SOUTH CAROLINA, 1976, BY ADDING CHAPTER </w:t>
      </w:r>
      <w:r>
        <w:rPr>
          <w:color w:val="000000" w:themeColor="text1"/>
          <w:u w:color="000000" w:themeColor="text1"/>
        </w:rPr>
        <w:t>3</w:t>
      </w:r>
      <w:r w:rsidRPr="003C13C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TO </w:t>
      </w:r>
      <w:r w:rsidRPr="003C13C2">
        <w:rPr>
          <w:color w:val="000000" w:themeColor="text1"/>
          <w:u w:color="000000" w:themeColor="text1"/>
        </w:rPr>
        <w:t>TITLE 37 SO AS TO ENACT THE “SOUTH CAROLINA CELLULAR DATA PRIVACY PROTECTION ACT”</w:t>
      </w:r>
      <w:r>
        <w:rPr>
          <w:color w:val="000000" w:themeColor="text1"/>
          <w:u w:color="000000" w:themeColor="text1"/>
        </w:rPr>
        <w:t xml:space="preserve">; </w:t>
      </w:r>
      <w:r w:rsidRPr="003C13C2">
        <w:rPr>
          <w:color w:val="000000" w:themeColor="text1"/>
          <w:u w:color="000000" w:themeColor="text1"/>
        </w:rPr>
        <w:t>TO DEFINE RELEVANT TERMS, TO PROHIBIT A MOBILE TELECOMMUNICATIONS PROVIDER FROM SELLING A CUSTOMER</w:t>
      </w:r>
      <w:r w:rsidR="00552F38" w:rsidRPr="00552F38">
        <w:rPr>
          <w:color w:val="000000" w:themeColor="text1"/>
          <w:u w:color="000000" w:themeColor="text1"/>
        </w:rPr>
        <w:t>’</w:t>
      </w:r>
      <w:r w:rsidRPr="003C13C2">
        <w:rPr>
          <w:color w:val="000000" w:themeColor="text1"/>
          <w:u w:color="000000" w:themeColor="text1"/>
        </w:rPr>
        <w:t>S PERSONAL DATA TO A THIRD PARTY, TO IMPOSE A PENALTY</w:t>
      </w:r>
      <w:r>
        <w:rPr>
          <w:color w:val="000000" w:themeColor="text1"/>
          <w:u w:color="000000" w:themeColor="text1"/>
        </w:rPr>
        <w:t xml:space="preserve">, </w:t>
      </w:r>
      <w:r w:rsidRPr="003C13C2">
        <w:rPr>
          <w:color w:val="000000" w:themeColor="text1"/>
          <w:u w:color="000000" w:themeColor="text1"/>
        </w:rPr>
        <w:t xml:space="preserve">AND TO AUTHORIZE THE ATTORNEY GENERAL TO INVESTIGATE AND ENFORCE ALLEGED VIOLATIONS OF THIS ACT.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12B4" w:rsidRDefault="00AF1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12B4" w:rsidRDefault="00AF1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A7F" w:rsidRPr="003C13C2" w:rsidRDefault="00AF12B4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13A7F" w:rsidRPr="003C13C2">
        <w:rPr>
          <w:color w:val="000000" w:themeColor="text1"/>
          <w:u w:color="000000" w:themeColor="text1"/>
        </w:rPr>
        <w:t xml:space="preserve">Title 37 of the 1976 Code is amended by adding: 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3C13C2">
        <w:rPr>
          <w:color w:val="000000" w:themeColor="text1"/>
          <w:u w:color="000000" w:themeColor="text1"/>
        </w:rPr>
        <w:t>CHAPTER 31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>South Carolina Cellular Data Privacy Protection Act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13A7F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37</w:t>
      </w:r>
      <w:r w:rsidR="00552F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31</w:t>
      </w:r>
      <w:r w:rsidR="00552F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 xml:space="preserve">This chapter may be known and cited as the </w:t>
      </w:r>
      <w:r w:rsidR="00552F38" w:rsidRPr="00552F3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South Carolina</w:t>
      </w:r>
      <w:r w:rsidRPr="003C13C2">
        <w:rPr>
          <w:color w:val="000000" w:themeColor="text1"/>
          <w:u w:color="000000" w:themeColor="text1"/>
        </w:rPr>
        <w:t xml:space="preserve"> Cellular Data Privacy Protection Act</w:t>
      </w:r>
      <w:r w:rsidR="00552F38" w:rsidRPr="00552F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.</w:t>
      </w:r>
    </w:p>
    <w:p w:rsidR="00D13A7F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Section 37</w:t>
      </w:r>
      <w:r w:rsidR="00552F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31</w:t>
      </w:r>
      <w:r w:rsidR="00552F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 xml:space="preserve">As used in this chapter: 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552F38" w:rsidRPr="00552F3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</w:t>
      </w:r>
      <w:r w:rsidRPr="003C13C2">
        <w:rPr>
          <w:color w:val="000000" w:themeColor="text1"/>
          <w:u w:color="000000" w:themeColor="text1"/>
        </w:rPr>
        <w:t>ellular telecommunications provider</w:t>
      </w:r>
      <w:r w:rsidR="00552F38" w:rsidRPr="00552F38">
        <w:rPr>
          <w:color w:val="000000" w:themeColor="text1"/>
          <w:u w:color="000000" w:themeColor="text1"/>
        </w:rPr>
        <w:t>’</w:t>
      </w:r>
      <w:r w:rsidRPr="003C13C2">
        <w:rPr>
          <w:color w:val="000000" w:themeColor="text1"/>
          <w:u w:color="000000" w:themeColor="text1"/>
        </w:rPr>
        <w:t xml:space="preserve"> means persons and corporations that provide the services for the transmission of voice, text, and data communications to the public for hire.</w:t>
      </w:r>
    </w:p>
    <w:p w:rsidR="00D13A7F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552F38" w:rsidRPr="00552F3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</w:t>
      </w:r>
      <w:r w:rsidRPr="003C13C2">
        <w:rPr>
          <w:color w:val="000000" w:themeColor="text1"/>
          <w:u w:color="000000" w:themeColor="text1"/>
        </w:rPr>
        <w:t>ata</w:t>
      </w:r>
      <w:r w:rsidR="00552F38" w:rsidRPr="00552F38">
        <w:rPr>
          <w:color w:val="000000" w:themeColor="text1"/>
          <w:u w:color="000000" w:themeColor="text1"/>
        </w:rPr>
        <w:t>’</w:t>
      </w:r>
      <w:r w:rsidRPr="003C13C2">
        <w:rPr>
          <w:color w:val="000000" w:themeColor="text1"/>
          <w:u w:color="000000" w:themeColor="text1"/>
        </w:rPr>
        <w:t xml:space="preserve"> means personal information gathered from a person</w:t>
      </w:r>
      <w:r w:rsidR="00552F38" w:rsidRPr="00552F38">
        <w:rPr>
          <w:color w:val="000000" w:themeColor="text1"/>
          <w:u w:color="000000" w:themeColor="text1"/>
        </w:rPr>
        <w:t>’</w:t>
      </w:r>
      <w:r w:rsidRPr="003C13C2">
        <w:rPr>
          <w:color w:val="000000" w:themeColor="text1"/>
          <w:u w:color="000000" w:themeColor="text1"/>
        </w:rPr>
        <w:t>s use of a cellular telephone including, but not limited to, location data and history, web browser history, incoming and outgoing text messages as defined in Section 37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21</w:t>
      </w:r>
      <w:r w:rsidR="00552F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20, and application data. </w:t>
      </w:r>
    </w:p>
    <w:p w:rsidR="00D13A7F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3C13C2">
        <w:rPr>
          <w:color w:val="000000" w:themeColor="text1"/>
          <w:u w:color="000000" w:themeColor="text1"/>
        </w:rPr>
        <w:t>Section 37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31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30.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A cellular telecommunications provider may not sell a consumer</w:t>
      </w:r>
      <w:r w:rsidR="00552F38" w:rsidRPr="00552F38">
        <w:rPr>
          <w:color w:val="000000" w:themeColor="text1"/>
          <w:u w:color="000000" w:themeColor="text1"/>
        </w:rPr>
        <w:t>’</w:t>
      </w:r>
      <w:r w:rsidRPr="003C13C2">
        <w:rPr>
          <w:color w:val="000000" w:themeColor="text1"/>
          <w:u w:color="000000" w:themeColor="text1"/>
        </w:rPr>
        <w:t xml:space="preserve">s data to a third party. 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Section 37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31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40.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A person who is aggrieved by a violation of this chapter is entitled to initiate an action to enjoin the violation and to recover actual losses in addition to damages in the amount of five thousand dollars.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If the court finds a wilful violation, the court may, in its discretion, increase the amount of the award to an amount not exceeding twenty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five thousand dollars for each violation.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Notwithstanding another provision of law, in addition to any damages awarded, the person initiating the action for a violation of this chapter may be awarded reasonable attorney</w:t>
      </w:r>
      <w:r w:rsidR="00552F38" w:rsidRPr="00552F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C13C2">
        <w:rPr>
          <w:color w:val="000000" w:themeColor="text1"/>
          <w:u w:color="000000" w:themeColor="text1"/>
        </w:rPr>
        <w:t xml:space="preserve"> fees and court costs.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An action for damages, attorney</w:t>
      </w:r>
      <w:r w:rsidR="00552F38" w:rsidRPr="00552F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C13C2">
        <w:rPr>
          <w:color w:val="000000" w:themeColor="text1"/>
          <w:u w:color="000000" w:themeColor="text1"/>
        </w:rPr>
        <w:t xml:space="preserve"> fees, and costs brought pursuant to this section may be filed in an appropriate circuit court</w:t>
      </w:r>
      <w:r>
        <w:rPr>
          <w:color w:val="000000" w:themeColor="text1"/>
          <w:u w:color="000000" w:themeColor="text1"/>
        </w:rPr>
        <w:t xml:space="preserve">, </w:t>
      </w:r>
      <w:r w:rsidRPr="003C13C2">
        <w:rPr>
          <w:color w:val="000000" w:themeColor="text1"/>
          <w:u w:color="000000" w:themeColor="text1"/>
        </w:rPr>
        <w:t>municipal</w:t>
      </w:r>
      <w:r>
        <w:rPr>
          <w:color w:val="000000" w:themeColor="text1"/>
          <w:u w:color="000000" w:themeColor="text1"/>
        </w:rPr>
        <w:t xml:space="preserve">, </w:t>
      </w:r>
      <w:r w:rsidRPr="003C13C2">
        <w:rPr>
          <w:color w:val="000000" w:themeColor="text1"/>
          <w:u w:color="000000" w:themeColor="text1"/>
        </w:rPr>
        <w:t>or magistrates court so long as the amount claimed does not exceed the jurisdictional limits as applicable. An action brought pursuant to this section that includes a request for an injunction must be filed in an appropriate circuit court.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Section 37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31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50.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 xml:space="preserve">The Attorney General may investigate and enforce violations of this chapter. The Attorney General may bring an action to enjoin a violation of this chapter by a cellular </w:t>
      </w:r>
      <w:r>
        <w:rPr>
          <w:color w:val="000000" w:themeColor="text1"/>
          <w:u w:color="000000" w:themeColor="text1"/>
        </w:rPr>
        <w:t xml:space="preserve">telecommunications provider and </w:t>
      </w:r>
      <w:r w:rsidRPr="003C13C2">
        <w:rPr>
          <w:color w:val="000000" w:themeColor="text1"/>
          <w:u w:color="000000" w:themeColor="text1"/>
        </w:rPr>
        <w:t xml:space="preserve">recover damages for an aggrieved person in the amount of five thousand dollars for each violation. 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B</w:t>
      </w:r>
      <w:r w:rsidRPr="003C13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If the court finds a wilful violation, the court, in its discretion, also may award a civil penalty of no more than twenty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 xml:space="preserve">five thousand dollars for each violation. 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(C</w:t>
      </w:r>
      <w:r w:rsidRPr="003C13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In an action brought pursuant to this section, the Attorney General may recover reasonable expenses incurred by the State or local governmental agency or department investigating and preparing the case, and attorney</w:t>
      </w:r>
      <w:r w:rsidR="00552F38" w:rsidRPr="00552F38">
        <w:rPr>
          <w:color w:val="000000" w:themeColor="text1"/>
          <w:u w:color="000000" w:themeColor="text1"/>
        </w:rPr>
        <w:t>’</w:t>
      </w:r>
      <w:r w:rsidRPr="003C13C2">
        <w:rPr>
          <w:color w:val="000000" w:themeColor="text1"/>
          <w:u w:color="000000" w:themeColor="text1"/>
        </w:rPr>
        <w:t xml:space="preserve">s fees. 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Section 37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31</w:t>
      </w:r>
      <w:r w:rsidR="00552F38">
        <w:rPr>
          <w:color w:val="000000" w:themeColor="text1"/>
          <w:u w:color="000000" w:themeColor="text1"/>
        </w:rPr>
        <w:noBreakHyphen/>
      </w:r>
      <w:r w:rsidRPr="003C13C2">
        <w:rPr>
          <w:color w:val="000000" w:themeColor="text1"/>
          <w:u w:color="000000" w:themeColor="text1"/>
        </w:rPr>
        <w:t>60.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Nothing in this chapter must be construed to limit any remedies, causes of action, or penalties available to a person or governmental agency under another federal or state law.”</w:t>
      </w:r>
    </w:p>
    <w:p w:rsidR="00D13A7F" w:rsidRPr="003C13C2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A7F" w:rsidRDefault="00D13A7F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F12B4" w:rsidRDefault="00AF12B4" w:rsidP="00D13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7D6" w:rsidRDefault="00552F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0DE4" w:rsidRDefault="00A10DE4" w:rsidP="00A10DE4">
      <w:pPr>
        <w:suppressAutoHyphens/>
      </w:pPr>
    </w:p>
    <w:sectPr w:rsidR="00A10DE4" w:rsidSect="00A10D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2B4" w:rsidRDefault="00AF12B4" w:rsidP="009F0C77">
      <w:r>
        <w:separator/>
      </w:r>
    </w:p>
  </w:endnote>
  <w:endnote w:type="continuationSeparator" w:id="0">
    <w:p w:rsidR="00AF12B4" w:rsidRDefault="00AF12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0C3622-6D0F-49EC-AA88-20BDD878EAF9}"/>
    <w:embedBold r:id="rId2" w:fontKey="{EF0CC090-1BC6-4C27-AFA3-3F941A7603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982B4D-30A3-43BF-B7CE-298599E33D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6EBA02F-E3F8-4618-AAC0-AB93A594BD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597880-621C-4234-A416-A1F26F0B41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D6" w:rsidRPr="00A10DE4" w:rsidRDefault="00A10DE4" w:rsidP="00A10D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2B4" w:rsidRDefault="00AF12B4" w:rsidP="009F0C77">
      <w:r>
        <w:separator/>
      </w:r>
    </w:p>
  </w:footnote>
  <w:footnote w:type="continuationSeparator" w:id="0">
    <w:p w:rsidR="00AF12B4" w:rsidRDefault="00AF12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65CZ21"/>
    <w:docVar w:name="CoverBillType" w:val="b"/>
    <w:docVar w:name="DocPath" w:val="L:\Council\bills\RT\17865CZ21.DOCX"/>
    <w:docVar w:name="dvBillNumber" w:val="301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AF12B4"/>
    <w:rsid w:val="00011869"/>
    <w:rsid w:val="00015CD6"/>
    <w:rsid w:val="000740E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7D6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644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2F38"/>
    <w:rsid w:val="00556EBF"/>
    <w:rsid w:val="00577C6C"/>
    <w:rsid w:val="005A62FE"/>
    <w:rsid w:val="005C2FE2"/>
    <w:rsid w:val="005E2BC9"/>
    <w:rsid w:val="005E6F51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0DE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2B4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3A7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31C2DE-1D5E-4E43-A4D5-D9BC2B06D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2F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F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0768F-FB19-4072-9CF0-587492D36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532</Words>
  <Characters>2784</Characters>
  <Application>Microsoft Office Word</Application>
  <DocSecurity>0</DocSecurity>
  <Lines>83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3014 Text of Previous Version (Dec. 9, 2020) - South Carolina Legislature Online</dc:title>
  <dc:creator>Rebecca Turner</dc:creator>
  <cp:lastModifiedBy>Sade Wilson</cp:lastModifiedBy>
  <cp:revision>2</cp:revision>
  <cp:lastPrinted>2020-11-23T19:22:00Z</cp:lastPrinted>
  <dcterms:created xsi:type="dcterms:W3CDTF">2020-12-12T01:33:00Z</dcterms:created>
  <dcterms:modified xsi:type="dcterms:W3CDTF">2020-12-12T01:33:00Z</dcterms:modified>
</cp:coreProperties>
</file>