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540" w:rsidRDefault="00D035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E1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44B" w:rsidRPr="009B7999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F791C">
        <w:rPr>
          <w:color w:val="000000" w:themeColor="text1"/>
          <w:u w:color="000000" w:themeColor="text1"/>
        </w:rPr>
        <w:t>TO AMEND SECTION 16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720, CODE OF LAWS OF SOUTH CAROLINA, 1976, RELATING TO THE OFFENSE OF IMPERSONATING A LAW ENFORCEMENT OFFICER, SO AS TO REMOVE THE EXCEPTION FOR A CITIZEN</w:t>
      </w:r>
      <w:r w:rsidRPr="00C8744B">
        <w:rPr>
          <w:color w:val="000000" w:themeColor="text1"/>
          <w:u w:color="000000" w:themeColor="text1"/>
        </w:rPr>
        <w:t>’</w:t>
      </w:r>
      <w:r w:rsidRPr="00EF791C">
        <w:rPr>
          <w:color w:val="000000" w:themeColor="text1"/>
          <w:u w:color="000000" w:themeColor="text1"/>
        </w:rPr>
        <w:t>S ARREST; TO AMEND SECTION 40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41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80, RELATING TO HAWKER AND PEDDLER LICENSES, SO AS TO REMOVE PROVISIONS ALLOWING FOR A CITIZENS</w:t>
      </w:r>
      <w:r w:rsidRPr="00C8744B">
        <w:rPr>
          <w:color w:val="000000" w:themeColor="text1"/>
          <w:u w:color="000000" w:themeColor="text1"/>
        </w:rPr>
        <w:t>’</w:t>
      </w:r>
      <w:r w:rsidRPr="00EF791C">
        <w:rPr>
          <w:color w:val="000000" w:themeColor="text1"/>
          <w:u w:color="000000" w:themeColor="text1"/>
        </w:rPr>
        <w:t xml:space="preserve"> ARREST OF AN UNLICENSED HAWKER OR PEDDLER; AND TO REPEAL SECTIONS 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10 AND 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20 BOTH RELATING TO CIRCUMSTANCES IN WHICH A CITIZEN MAY MAKE AN ARREST.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7E1F" w:rsidRDefault="00607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7E1F" w:rsidRDefault="00607E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44B" w:rsidRPr="00EF791C" w:rsidRDefault="00607E1F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8744B" w:rsidRPr="00EF791C">
        <w:rPr>
          <w:color w:val="000000" w:themeColor="text1"/>
          <w:u w:color="000000" w:themeColor="text1"/>
        </w:rPr>
        <w:t>Section 16</w:t>
      </w:r>
      <w:r w:rsidR="00C8744B">
        <w:rPr>
          <w:color w:val="000000" w:themeColor="text1"/>
          <w:u w:color="000000" w:themeColor="text1"/>
        </w:rPr>
        <w:noBreakHyphen/>
      </w:r>
      <w:r w:rsidR="00C8744B" w:rsidRPr="00EF791C">
        <w:rPr>
          <w:color w:val="000000" w:themeColor="text1"/>
          <w:u w:color="000000" w:themeColor="text1"/>
        </w:rPr>
        <w:t>17</w:t>
      </w:r>
      <w:r w:rsidR="00C8744B">
        <w:rPr>
          <w:color w:val="000000" w:themeColor="text1"/>
          <w:u w:color="000000" w:themeColor="text1"/>
        </w:rPr>
        <w:noBreakHyphen/>
      </w:r>
      <w:r w:rsidR="00C8744B" w:rsidRPr="00EF791C">
        <w:rPr>
          <w:color w:val="000000" w:themeColor="text1"/>
          <w:u w:color="000000" w:themeColor="text1"/>
        </w:rPr>
        <w:t>720 of the 1976 Code is amended to read: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b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720.</w:t>
      </w: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val="single" w:color="000000" w:themeColor="text1"/>
        </w:rPr>
        <w:t>(A)</w:t>
      </w:r>
      <w:r w:rsidRPr="00EF791C">
        <w:rPr>
          <w:color w:val="000000" w:themeColor="text1"/>
          <w:u w:color="000000" w:themeColor="text1"/>
        </w:rPr>
        <w:t xml:space="preserve"> It </w:t>
      </w:r>
      <w:r w:rsidRPr="00EF791C">
        <w:rPr>
          <w:strike/>
          <w:color w:val="000000" w:themeColor="text1"/>
          <w:u w:color="000000" w:themeColor="text1"/>
        </w:rPr>
        <w:t>shall be</w:t>
      </w:r>
      <w:r w:rsidRPr="00EF791C">
        <w:rPr>
          <w:color w:val="000000" w:themeColor="text1"/>
          <w:u w:color="000000" w:themeColor="text1"/>
        </w:rPr>
        <w:t xml:space="preserve"> </w:t>
      </w:r>
      <w:r w:rsidRPr="00EF791C">
        <w:rPr>
          <w:color w:val="000000" w:themeColor="text1"/>
          <w:u w:val="single" w:color="000000" w:themeColor="text1"/>
        </w:rPr>
        <w:t>is</w:t>
      </w:r>
      <w:r w:rsidRPr="00EF791C">
        <w:rPr>
          <w:color w:val="000000" w:themeColor="text1"/>
          <w:u w:color="000000" w:themeColor="text1"/>
        </w:rPr>
        <w:t xml:space="preserve"> unlawful for any person other than a duly authorized law enforcement officer to represent to any person that he is a law enforcement officer and, acting upon such representation, to arrest or detain any person, search any building or automobile or in any way impersonate a law enforcement officer or act in accordance with the authority commonly given to such officers. </w:t>
      </w:r>
      <w:r w:rsidRPr="00EF791C">
        <w:rPr>
          <w:strike/>
          <w:color w:val="000000" w:themeColor="text1"/>
          <w:u w:color="000000" w:themeColor="text1"/>
        </w:rPr>
        <w:t>Nothing in this section shall be construed to prohibit a private citizen from making a citizen</w:t>
      </w:r>
      <w:r w:rsidRPr="00C8744B">
        <w:rPr>
          <w:strike/>
          <w:color w:val="000000" w:themeColor="text1"/>
          <w:u w:color="000000" w:themeColor="text1"/>
        </w:rPr>
        <w:t>’</w:t>
      </w:r>
      <w:r w:rsidRPr="00EF791C">
        <w:rPr>
          <w:strike/>
          <w:color w:val="000000" w:themeColor="text1"/>
          <w:u w:color="000000" w:themeColor="text1"/>
        </w:rPr>
        <w:t>s arrest in accordance with the laws of this State.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color="000000" w:themeColor="text1"/>
        </w:rPr>
        <w:t xml:space="preserve">Any person </w:t>
      </w:r>
      <w:r w:rsidRPr="00EF791C">
        <w:rPr>
          <w:strike/>
          <w:color w:val="000000" w:themeColor="text1"/>
          <w:u w:color="000000" w:themeColor="text1"/>
        </w:rPr>
        <w:t>violating</w:t>
      </w:r>
      <w:r w:rsidRPr="00EF791C">
        <w:rPr>
          <w:color w:val="000000" w:themeColor="text1"/>
          <w:u w:color="000000" w:themeColor="text1"/>
        </w:rPr>
        <w:t xml:space="preserve"> </w:t>
      </w:r>
      <w:r w:rsidRPr="00EF791C">
        <w:rPr>
          <w:color w:val="000000" w:themeColor="text1"/>
          <w:u w:val="single" w:color="000000" w:themeColor="text1"/>
        </w:rPr>
        <w:t>who violates</w:t>
      </w:r>
      <w:r w:rsidRPr="00EF791C">
        <w:rPr>
          <w:color w:val="000000" w:themeColor="text1"/>
          <w:u w:color="000000" w:themeColor="text1"/>
        </w:rPr>
        <w:t xml:space="preserve"> the provisions of this section </w:t>
      </w:r>
      <w:r w:rsidRPr="00EF791C">
        <w:rPr>
          <w:strike/>
          <w:color w:val="000000" w:themeColor="text1"/>
          <w:u w:color="000000" w:themeColor="text1"/>
        </w:rPr>
        <w:t>shall be deemed</w:t>
      </w:r>
      <w:r w:rsidRPr="00EF791C">
        <w:rPr>
          <w:color w:val="000000" w:themeColor="text1"/>
          <w:u w:color="000000" w:themeColor="text1"/>
        </w:rPr>
        <w:t xml:space="preserve"> </w:t>
      </w:r>
      <w:r w:rsidRPr="00EF791C">
        <w:rPr>
          <w:color w:val="000000" w:themeColor="text1"/>
          <w:u w:val="single" w:color="000000" w:themeColor="text1"/>
        </w:rPr>
        <w:t>is</w:t>
      </w:r>
      <w:r w:rsidRPr="00EF791C">
        <w:rPr>
          <w:color w:val="000000" w:themeColor="text1"/>
          <w:u w:color="000000" w:themeColor="text1"/>
        </w:rPr>
        <w:t xml:space="preserve"> guilty of a misdemeanor and, upon conviction, </w:t>
      </w:r>
      <w:r w:rsidRPr="00EF791C">
        <w:rPr>
          <w:strike/>
          <w:color w:val="000000" w:themeColor="text1"/>
          <w:u w:color="000000" w:themeColor="text1"/>
        </w:rPr>
        <w:t>shall</w:t>
      </w:r>
      <w:r w:rsidRPr="00EF791C">
        <w:rPr>
          <w:color w:val="000000" w:themeColor="text1"/>
          <w:u w:color="000000" w:themeColor="text1"/>
        </w:rPr>
        <w:t xml:space="preserve"> </w:t>
      </w:r>
      <w:r w:rsidRPr="00EF791C">
        <w:rPr>
          <w:color w:val="000000" w:themeColor="text1"/>
          <w:u w:val="single" w:color="000000" w:themeColor="text1"/>
        </w:rPr>
        <w:t>must</w:t>
      </w:r>
      <w:r w:rsidRPr="00EF791C">
        <w:rPr>
          <w:color w:val="000000" w:themeColor="text1"/>
          <w:u w:color="000000" w:themeColor="text1"/>
        </w:rPr>
        <w:t xml:space="preserve"> be fined not more than five hundred dollars or imprisoned for not more than one year.</w:t>
      </w:r>
      <w:r>
        <w:rPr>
          <w:color w:val="000000" w:themeColor="text1"/>
          <w:u w:color="000000" w:themeColor="text1"/>
        </w:rPr>
        <w:t>”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41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80 of the 1976 Code is amended to read: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Pr="00582DAD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b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“Section 40</w:t>
      </w:r>
      <w:r>
        <w:rPr>
          <w:color w:val="000000" w:themeColor="text1"/>
          <w:u w:color="000000" w:themeColor="text1"/>
        </w:rPr>
        <w:noBreakHyphen/>
        <w:t>41</w:t>
      </w:r>
      <w:r>
        <w:rPr>
          <w:color w:val="000000" w:themeColor="text1"/>
          <w:u w:color="000000" w:themeColor="text1"/>
        </w:rPr>
        <w:noBreakHyphen/>
        <w:t>80.</w:t>
      </w:r>
      <w:r>
        <w:rPr>
          <w:color w:val="000000" w:themeColor="text1"/>
          <w:u w:color="000000" w:themeColor="text1"/>
        </w:rPr>
        <w:tab/>
      </w:r>
      <w:r w:rsidRPr="00EF791C">
        <w:rPr>
          <w:color w:val="000000" w:themeColor="text1"/>
          <w:u w:color="000000" w:themeColor="text1"/>
        </w:rPr>
        <w:t>Every magistrate and constable and the sheriff and all of his regular deputies shall</w:t>
      </w:r>
      <w:r w:rsidRPr="0061006F">
        <w:rPr>
          <w:strike/>
          <w:color w:val="000000" w:themeColor="text1"/>
          <w:u w:color="000000" w:themeColor="text1"/>
        </w:rPr>
        <w:t>, and every citizen may,</w:t>
      </w:r>
      <w:r w:rsidRPr="00EF791C">
        <w:rPr>
          <w:color w:val="000000" w:themeColor="text1"/>
          <w:u w:color="000000" w:themeColor="text1"/>
        </w:rPr>
        <w:t xml:space="preserve"> demand and inspect the license of any hawker or peddler in his county who shall come under the notice of any of such persons, and any such officer shall</w:t>
      </w:r>
      <w:r w:rsidRPr="0061006F">
        <w:rPr>
          <w:strike/>
          <w:color w:val="000000" w:themeColor="text1"/>
          <w:u w:color="000000" w:themeColor="text1"/>
        </w:rPr>
        <w:t>, or such citizen may,</w:t>
      </w:r>
      <w:r w:rsidRPr="00EF791C">
        <w:rPr>
          <w:color w:val="000000" w:themeColor="text1"/>
          <w:u w:color="000000" w:themeColor="text1"/>
        </w:rPr>
        <w:t xml:space="preserve"> arrest or cause to be arrested any hawker or peddler found without a good and valid license and bring such hawker or peddler before the nearest magistrate to be dealt with according to law.</w:t>
      </w:r>
      <w:r>
        <w:rPr>
          <w:color w:val="000000" w:themeColor="text1"/>
          <w:u w:color="000000" w:themeColor="text1"/>
        </w:rPr>
        <w:t>”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791C">
        <w:rPr>
          <w:color w:val="000000" w:themeColor="text1"/>
          <w:u w:color="000000" w:themeColor="text1"/>
        </w:rPr>
        <w:t>SECTION</w:t>
      </w:r>
      <w:r w:rsidRPr="00EF791C">
        <w:rPr>
          <w:color w:val="000000" w:themeColor="text1"/>
          <w:u w:color="000000" w:themeColor="text1"/>
        </w:rPr>
        <w:tab/>
        <w:t>3.</w:t>
      </w:r>
      <w:r w:rsidRPr="00EF791C">
        <w:rPr>
          <w:color w:val="000000" w:themeColor="text1"/>
          <w:u w:color="000000" w:themeColor="text1"/>
        </w:rPr>
        <w:tab/>
        <w:t>Sections 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10 and 17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EF791C">
        <w:rPr>
          <w:color w:val="000000" w:themeColor="text1"/>
          <w:u w:color="000000" w:themeColor="text1"/>
        </w:rPr>
        <w:t>20 of the 1976 Code are repealed.</w:t>
      </w:r>
    </w:p>
    <w:p w:rsidR="00C8744B" w:rsidRPr="00EF791C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44B" w:rsidRDefault="00C8744B" w:rsidP="00C87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F791C">
        <w:rPr>
          <w:color w:val="000000" w:themeColor="text1"/>
          <w:u w:color="000000" w:themeColor="text1"/>
        </w:rPr>
        <w:t>SECTION</w:t>
      </w:r>
      <w:r w:rsidRPr="00EF791C">
        <w:rPr>
          <w:color w:val="000000" w:themeColor="text1"/>
          <w:u w:color="000000" w:themeColor="text1"/>
        </w:rPr>
        <w:tab/>
        <w:t>4.</w:t>
      </w:r>
      <w:r w:rsidRPr="00EF791C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B4627" w:rsidRDefault="00C874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540" w:rsidRDefault="00D03540" w:rsidP="00D03540">
      <w:pPr>
        <w:suppressAutoHyphens/>
      </w:pPr>
    </w:p>
    <w:sectPr w:rsidR="00D03540" w:rsidSect="00D035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E1F" w:rsidRDefault="00607E1F" w:rsidP="009F0C77">
      <w:r>
        <w:separator/>
      </w:r>
    </w:p>
  </w:endnote>
  <w:endnote w:type="continuationSeparator" w:id="0">
    <w:p w:rsidR="00607E1F" w:rsidRDefault="00607E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0C8EFA-46E5-4B97-9658-2F5B3FC274E1}"/>
    <w:embedBold r:id="rId2" w:fontKey="{EC074A53-52B9-46F9-A477-20555F3E8D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BFD15B3-C9F5-4623-9A3A-D1F15F6443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BD427E-3FD2-4C0B-A536-F309AEB7DF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E4212A-6C58-4ECE-9AC2-F1D9065305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627" w:rsidRPr="00D03540" w:rsidRDefault="00D03540" w:rsidP="00D035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E1F" w:rsidRDefault="00607E1F" w:rsidP="009F0C77">
      <w:r>
        <w:separator/>
      </w:r>
    </w:p>
  </w:footnote>
  <w:footnote w:type="continuationSeparator" w:id="0">
    <w:p w:rsidR="00607E1F" w:rsidRDefault="00607E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11WAB21"/>
    <w:docVar w:name="CoverBillType" w:val="b"/>
    <w:docVar w:name="DocPath" w:val="L:\Council\bills\RT\17811WAB21.DOCX"/>
    <w:docVar w:name="dvBillNumber" w:val="302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07E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E1F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106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3A43"/>
    <w:rsid w:val="00BE3C22"/>
    <w:rsid w:val="00C0345E"/>
    <w:rsid w:val="00C21ABE"/>
    <w:rsid w:val="00C31C95"/>
    <w:rsid w:val="00C3483A"/>
    <w:rsid w:val="00C74E9D"/>
    <w:rsid w:val="00C826DD"/>
    <w:rsid w:val="00C82FD3"/>
    <w:rsid w:val="00C8744B"/>
    <w:rsid w:val="00C92819"/>
    <w:rsid w:val="00CC6B7B"/>
    <w:rsid w:val="00CD2089"/>
    <w:rsid w:val="00D03540"/>
    <w:rsid w:val="00D73A67"/>
    <w:rsid w:val="00D970A9"/>
    <w:rsid w:val="00DF3845"/>
    <w:rsid w:val="00DF72A8"/>
    <w:rsid w:val="00E41911"/>
    <w:rsid w:val="00E44B57"/>
    <w:rsid w:val="00E92EEF"/>
    <w:rsid w:val="00EB462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EFF85-D174-47FF-B0C6-B26A63E9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0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0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CDA37-5437-4637-A0D0-406CA3373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1745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3021 Text of Previous Version (Dec. 9, 2020) - South Carolina Legislature Online</dc:title>
  <dc:creator>Rebecca Turner</dc:creator>
  <cp:lastModifiedBy>Sade Wilson</cp:lastModifiedBy>
  <cp:revision>2</cp:revision>
  <cp:lastPrinted>2020-12-08T14:26:00Z</cp:lastPrinted>
  <dcterms:created xsi:type="dcterms:W3CDTF">2020-12-12T01:36:00Z</dcterms:created>
  <dcterms:modified xsi:type="dcterms:W3CDTF">2020-12-12T01:36:00Z</dcterms:modified>
</cp:coreProperties>
</file>