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3D8" w:rsidRDefault="00221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6B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60E"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219C">
        <w:rPr>
          <w:color w:val="000000" w:themeColor="text1"/>
          <w:u w:color="000000" w:themeColor="text1"/>
        </w:rPr>
        <w:t>TO AMEND THE CODE OF LAWS OF SOUTH CAROLINA, 1976, BY ADDING SECTION 40</w:t>
      </w:r>
      <w:r>
        <w:rPr>
          <w:color w:val="000000" w:themeColor="text1"/>
          <w:u w:color="000000" w:themeColor="text1"/>
        </w:rPr>
        <w:noBreakHyphen/>
      </w:r>
      <w:r w:rsidRPr="009C219C">
        <w:rPr>
          <w:color w:val="000000" w:themeColor="text1"/>
          <w:u w:color="000000" w:themeColor="text1"/>
        </w:rPr>
        <w:t>18</w:t>
      </w:r>
      <w:r>
        <w:rPr>
          <w:color w:val="000000" w:themeColor="text1"/>
          <w:u w:color="000000" w:themeColor="text1"/>
        </w:rPr>
        <w:noBreakHyphen/>
      </w:r>
      <w:r w:rsidRPr="009C219C">
        <w:rPr>
          <w:color w:val="000000" w:themeColor="text1"/>
          <w:u w:color="000000" w:themeColor="text1"/>
        </w:rPr>
        <w:t xml:space="preserve">75 SO AS TO PROHIBIT A PRIVATE INVESTIGATION BUSINESS FROM </w:t>
      </w:r>
      <w:r>
        <w:rPr>
          <w:color w:val="000000" w:themeColor="text1"/>
          <w:u w:color="000000" w:themeColor="text1"/>
        </w:rPr>
        <w:t xml:space="preserve">DISCLOSING CERTAIN INFORMATION AND KNOWINGLY </w:t>
      </w:r>
      <w:r w:rsidRPr="009C219C">
        <w:rPr>
          <w:color w:val="000000" w:themeColor="text1"/>
          <w:u w:color="000000" w:themeColor="text1"/>
        </w:rPr>
        <w:t>REPRESENTING MULTIPLE PARTIES WITH OPPOSING INTERESTS IN CIVIL OR CRIMINAL MATTERS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BCA" w:rsidRDefault="00E86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6BCA" w:rsidRDefault="00E86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60E" w:rsidRDefault="00E86BCA"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0660E" w:rsidRPr="00AF75AA">
        <w:rPr>
          <w:u w:color="000000" w:themeColor="text1"/>
        </w:rPr>
        <w:t xml:space="preserve">Chapter 18, Title 40 of the 1976 Code is amended by adding: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noBreakHyphen/>
      </w:r>
      <w:r w:rsidRPr="00AF75AA">
        <w:t>18</w:t>
      </w:r>
      <w:r>
        <w:noBreakHyphen/>
      </w:r>
      <w:r w:rsidRPr="00AF75AA">
        <w:t>75.</w:t>
      </w:r>
      <w:r w:rsidRPr="00AF75AA">
        <w:tab/>
        <w:t>(</w:t>
      </w:r>
      <w:bookmarkStart w:id="5" w:name="temp"/>
      <w:bookmarkEnd w:id="5"/>
      <w:r w:rsidRPr="00AF75AA">
        <w:t>A)</w:t>
      </w:r>
      <w:r w:rsidRPr="00AF75AA">
        <w:tab/>
        <w:t>No private investigator or any member of the private investigator</w:t>
      </w:r>
      <w:r w:rsidRPr="00B0660E">
        <w:t>’</w:t>
      </w:r>
      <w:r w:rsidRPr="00AF75AA">
        <w:t xml:space="preserve">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secure legal advice about the private investigator</w:t>
      </w:r>
      <w:r w:rsidRPr="00B0660E">
        <w:rPr>
          <w:u w:color="000000" w:themeColor="text1"/>
        </w:rPr>
        <w:t>’</w:t>
      </w:r>
      <w:r w:rsidRPr="00AF75AA">
        <w:rPr>
          <w:u w:color="000000" w:themeColor="text1"/>
        </w:rPr>
        <w:t xml:space="preserve">s compliance with applicable laws and regulations;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w:t>
      </w:r>
      <w:r w:rsidRPr="00AF75AA">
        <w:rPr>
          <w:u w:color="000000" w:themeColor="text1"/>
        </w:rPr>
        <w:lastRenderedPageBreak/>
        <w:t>client was involved, or to respond to allegations in a proceeding concerning the private investigator</w:t>
      </w:r>
      <w:r w:rsidRPr="00B0660E">
        <w:rPr>
          <w:u w:color="000000" w:themeColor="text1"/>
        </w:rPr>
        <w:t>’</w:t>
      </w:r>
      <w:r w:rsidRPr="00AF75AA">
        <w:rPr>
          <w:u w:color="000000" w:themeColor="text1"/>
        </w:rPr>
        <w:t xml:space="preserve">s representation of the client; or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w:t>
      </w:r>
      <w:r w:rsidRPr="00B0660E">
        <w:rPr>
          <w:u w:color="000000" w:themeColor="text1"/>
        </w:rPr>
        <w:t>’</w:t>
      </w:r>
      <w:r w:rsidRPr="00AF75AA">
        <w:rPr>
          <w:u w:color="000000" w:themeColor="text1"/>
        </w:rPr>
        <w:t>s private investigation business to:</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knowingly represent a person whose interests are materially adverse to that of the private investigator</w:t>
      </w:r>
      <w:r w:rsidRPr="00B0660E">
        <w:rPr>
          <w:u w:color="000000" w:themeColor="text1"/>
        </w:rPr>
        <w:t>’</w:t>
      </w:r>
      <w:r w:rsidRPr="00AF75AA">
        <w:rPr>
          <w:u w:color="000000" w:themeColor="text1"/>
        </w:rPr>
        <w:t xml:space="preserve">s current or former client unless the current or former client, as applicable, gives informed consent;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B0660E" w:rsidRPr="009C219C"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r>
      <w:r w:rsidRPr="009C219C">
        <w:rPr>
          <w:color w:val="000000" w:themeColor="text1"/>
          <w:u w:color="000000" w:themeColor="text1"/>
        </w:rPr>
        <w:t xml:space="preserve">” </w:t>
      </w:r>
    </w:p>
    <w:p w:rsidR="00B0660E" w:rsidRPr="009C219C"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BC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91247D" w:rsidRDefault="00B066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3D8" w:rsidRDefault="002213D8" w:rsidP="002213D8">
      <w:pPr>
        <w:suppressAutoHyphens/>
      </w:pPr>
    </w:p>
    <w:sectPr w:rsidR="002213D8" w:rsidSect="00221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BCA" w:rsidRDefault="00E86BCA" w:rsidP="009F0C77">
      <w:r>
        <w:separator/>
      </w:r>
    </w:p>
  </w:endnote>
  <w:endnote w:type="continuationSeparator" w:id="0">
    <w:p w:rsidR="00E86BCA" w:rsidRDefault="00E86B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8E75B4-E328-4E15-9133-C1B40FF79DBB}"/>
    <w:embedBold r:id="rId2" w:fontKey="{BDD49407-0A93-4EDE-A6B1-6A0C2D3F1DB7}"/>
  </w:font>
  <w:font w:name="Calibri">
    <w:panose1 w:val="020F0502020204030204"/>
    <w:charset w:val="00"/>
    <w:family w:val="swiss"/>
    <w:pitch w:val="variable"/>
    <w:sig w:usb0="E4002EFF" w:usb1="C000247B" w:usb2="00000009" w:usb3="00000000" w:csb0="000001FF" w:csb1="00000000"/>
    <w:embedRegular r:id="rId3" w:fontKey="{47C427A4-CE04-4DDB-AF49-BD52DD54B3F2}"/>
  </w:font>
  <w:font w:name="Cambria">
    <w:panose1 w:val="02040503050406030204"/>
    <w:charset w:val="00"/>
    <w:family w:val="roman"/>
    <w:pitch w:val="variable"/>
    <w:sig w:usb0="E00006FF" w:usb1="420024FF" w:usb2="02000000" w:usb3="00000000" w:csb0="0000019F" w:csb1="00000000"/>
    <w:embedRegular r:id="rId4" w:fontKey="{6C31E867-BDA3-4D45-9710-74243AC42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47D" w:rsidRPr="002213D8" w:rsidRDefault="002213D8" w:rsidP="002213D8">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BCA" w:rsidRDefault="00E86BCA" w:rsidP="009F0C77">
      <w:r>
        <w:separator/>
      </w:r>
    </w:p>
  </w:footnote>
  <w:footnote w:type="continuationSeparator" w:id="0">
    <w:p w:rsidR="00E86BCA" w:rsidRDefault="00E86B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4CZ21"/>
    <w:docVar w:name="CoverBillType" w:val="b"/>
    <w:docVar w:name="DocPath" w:val="L:\Council\bills\RT\17864CZ21.DOCX"/>
    <w:docVar w:name="dvBillNumber" w:val="3033"/>
    <w:docVar w:name="dvBillNumberPrefix" w:val="H. "/>
    <w:docVar w:name="dvOriginalBody" w:val="House"/>
    <w:docVar w:name="dvSteno" w:val="RT"/>
    <w:docVar w:name="NameofBody" w:val="h"/>
    <w:docVar w:name="vGroup2" w:val="Council"/>
  </w:docVars>
  <w:rsids>
    <w:rsidRoot w:val="00E86BC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3D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247D"/>
    <w:rsid w:val="0094021A"/>
    <w:rsid w:val="009674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60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BC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53490-0FAE-4E22-8BF4-67680095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B6F0-9F4E-4351-B8E2-107DC13D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2225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3033 Text of Previous Version (Dec. 9, 2020) - South Carolina Legislature Online</dc:title>
  <dc:creator>Rebecca Turner</dc:creator>
  <cp:lastModifiedBy>Sade Wilson</cp:lastModifiedBy>
  <cp:revision>2</cp:revision>
  <dcterms:created xsi:type="dcterms:W3CDTF">2020-12-12T01:41:00Z</dcterms:created>
  <dcterms:modified xsi:type="dcterms:W3CDTF">2020-12-12T01:41:00Z</dcterms:modified>
</cp:coreProperties>
</file>