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9B7" w:rsidRPr="00522CE0" w:rsidRDefault="00A4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15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Pr="004D0ACB" w:rsidRDefault="00771135" w:rsidP="00A4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bookmarkStart w:id="3" w:name="titletop"/>
      <w:bookmarkEnd w:id="3"/>
      <w:r w:rsidRPr="004D0ACB">
        <w:rPr>
          <w:color w:val="000000"/>
        </w:rPr>
        <w:t>TO REPEAL CHAPTER 55, TITLE 46 OF THE 1976 CODE, RELATING TO THE HEMP</w:t>
      </w:r>
      <w:r w:rsidR="00FB4254">
        <w:rPr>
          <w:color w:val="000000"/>
        </w:rPr>
        <w:t xml:space="preserve"> FARMING ACT</w:t>
      </w:r>
      <w:r w:rsidRPr="004D0ACB">
        <w:rPr>
          <w:color w:val="000000"/>
        </w:rPr>
        <w:t>, UPON THE UNITED STATES DEPARTMENT OF AGRICULTURE’S APPROVAL OF THE STATE DEPARTMENT OF AGRICULTURE'S INDUSTRIAL HEMP PLAN.</w:t>
      </w:r>
    </w:p>
    <w:p w:rsidR="00771135" w:rsidRPr="004D0ACB" w:rsidRDefault="00771135" w:rsidP="00A4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Act 216 of 2014 established an industrial hemp cultivation program in South Carolina;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recently enacted federal Farm Bill allows for regulated hemp production in the United States, both for personal and industrial purposes;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under the new federal law, the regulation of hemp cultivation is different than the State’s regulations and more favorable to farmers;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farmers in South Carolina to cultivate hemp in this State under the new federal law, the United States Department of Agriculture must approve the South Carolina Department of Agriculture’s state industrial hemp plan; and</w:t>
      </w:r>
    </w:p>
    <w:p w:rsidR="00771135" w:rsidRDefault="00771135" w:rsidP="00771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1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when the South Carolina Department of Agriculture’s industrial hemp plan is approved, there will no longer be a need for Chapter 55 of Title 46.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71135">
        <w:rPr>
          <w:rFonts w:eastAsia="Times New Roman"/>
        </w:rPr>
        <w:t xml:space="preserve">Upon the approval of South Carolina’s industrial hemp plan by the United States Department of Agriculture pursuant </w:t>
      </w:r>
      <w:r w:rsidR="00771135">
        <w:rPr>
          <w:rFonts w:eastAsia="Times New Roman"/>
        </w:rPr>
        <w:lastRenderedPageBreak/>
        <w:t>to the 2018 federal Farm Bill, Chapter 55, Title 46 of the 1976 Code is repealed.</w:t>
      </w:r>
    </w:p>
    <w:p w:rsidR="00EF155B"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5B" w:rsidRPr="00522CE0" w:rsidRDefault="00EF1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71135">
        <w:rPr>
          <w:rFonts w:eastAsia="Times New Roman"/>
        </w:rPr>
        <w:t>2</w:t>
      </w:r>
      <w:r>
        <w:rPr>
          <w:rFonts w:eastAsia="Times New Roman"/>
        </w:rPr>
        <w:t>.</w:t>
      </w:r>
      <w:r>
        <w:rPr>
          <w:rFonts w:eastAsia="Times New Roman"/>
        </w:rPr>
        <w:tab/>
        <w:t>This act takes effect upon approval by the Governor.</w:t>
      </w:r>
    </w:p>
    <w:p w:rsidR="001B63C6" w:rsidRDefault="001038C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429B7" w:rsidRDefault="00A429B7" w:rsidP="00A429B7">
      <w:pPr>
        <w:suppressAutoHyphens/>
        <w:jc w:val="both"/>
        <w:rPr>
          <w:rFonts w:eastAsia="Times New Roman"/>
        </w:rPr>
      </w:pPr>
    </w:p>
    <w:sectPr w:rsidR="00A429B7" w:rsidSect="00A429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55B" w:rsidRDefault="00EF155B" w:rsidP="00522CE0">
      <w:r>
        <w:separator/>
      </w:r>
    </w:p>
  </w:endnote>
  <w:endnote w:type="continuationSeparator" w:id="0">
    <w:p w:rsidR="00EF155B" w:rsidRDefault="00EF15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DC0C39-91C6-4878-9C3C-22D0BF4E060D}"/>
    <w:embedBold r:id="rId2" w:fontKey="{108BF4E2-46A5-4FD8-81FA-BD246B4EB6E7}"/>
  </w:font>
  <w:font w:name="Calibri">
    <w:panose1 w:val="020F0502020204030204"/>
    <w:charset w:val="00"/>
    <w:family w:val="swiss"/>
    <w:pitch w:val="variable"/>
    <w:sig w:usb0="E4002EFF" w:usb1="C000247B" w:usb2="00000009" w:usb3="00000000" w:csb0="000001FF" w:csb1="00000000"/>
    <w:embedRegular r:id="rId3" w:fontKey="{483D8963-114B-4B8E-9144-5CD9473DDB2C}"/>
  </w:font>
  <w:font w:name="Segoe UI">
    <w:panose1 w:val="020B0502040204020203"/>
    <w:charset w:val="00"/>
    <w:family w:val="swiss"/>
    <w:pitch w:val="variable"/>
    <w:sig w:usb0="E4002EFF" w:usb1="C000E47F" w:usb2="00000009" w:usb3="00000000" w:csb0="000001FF" w:csb1="00000000"/>
    <w:embedRegular r:id="rId4" w:fontKey="{369119B8-04B1-42ED-A365-81CCFFD7AC11}"/>
  </w:font>
  <w:font w:name="Cambria">
    <w:panose1 w:val="02040503050406030204"/>
    <w:charset w:val="00"/>
    <w:family w:val="roman"/>
    <w:pitch w:val="variable"/>
    <w:sig w:usb0="E00006FF" w:usb1="420024FF" w:usb2="02000000" w:usb3="00000000" w:csb0="0000019F" w:csb1="00000000"/>
    <w:embedRegular r:id="rId5" w:fontKey="{4C2E96E7-E302-4822-AF1E-CD455B1F12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3C6" w:rsidRPr="00A429B7" w:rsidRDefault="00A429B7" w:rsidP="00A429B7">
    <w:pPr>
      <w:pStyle w:val="Footer"/>
      <w:tabs>
        <w:tab w:val="clear" w:pos="4680"/>
        <w:tab w:val="clear" w:pos="9360"/>
        <w:tab w:val="center" w:pos="2995"/>
      </w:tabs>
      <w:spacing w:before="120"/>
    </w:pPr>
    <w:r>
      <w:t>[303]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55B" w:rsidRDefault="00EF155B" w:rsidP="00522CE0">
      <w:r>
        <w:separator/>
      </w:r>
    </w:p>
  </w:footnote>
  <w:footnote w:type="continuationSeparator" w:id="0">
    <w:p w:rsidR="00EF155B" w:rsidRDefault="00EF15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INDU.SP.WC"/>
    <w:docVar w:name="CoverAttorneyInitials" w:val="SP"/>
    <w:docVar w:name="CoverAttorneyLastName" w:val="Parrish"/>
    <w:docVar w:name="CoverBillType" w:val="b"/>
    <w:docVar w:name="CoverSenator" w:val="WC"/>
    <w:docVar w:name="dvBillNumber" w:val="303"/>
    <w:docVar w:name="dvBillNumberPrefix" w:val="S. "/>
    <w:docVar w:name="dvOriginalBody" w:val="Senate"/>
    <w:docVar w:name="fulldraftpath" w:val="L:\S-RES\WC\014INDU.SP.WC.DOCX"/>
    <w:docVar w:name="NameofBody" w:val="S"/>
    <w:docVar w:name="vgroup2" w:val="S-RES"/>
  </w:docVars>
  <w:rsids>
    <w:rsidRoot w:val="00EF155B"/>
    <w:rsid w:val="00034C84"/>
    <w:rsid w:val="00042AC1"/>
    <w:rsid w:val="00046516"/>
    <w:rsid w:val="00072458"/>
    <w:rsid w:val="0007601D"/>
    <w:rsid w:val="000B0720"/>
    <w:rsid w:val="000B5EAF"/>
    <w:rsid w:val="001038C6"/>
    <w:rsid w:val="001315B2"/>
    <w:rsid w:val="00170561"/>
    <w:rsid w:val="00174988"/>
    <w:rsid w:val="00186AC9"/>
    <w:rsid w:val="00197DF1"/>
    <w:rsid w:val="001B3DD9"/>
    <w:rsid w:val="001B63C6"/>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2DF2"/>
    <w:rsid w:val="006A1802"/>
    <w:rsid w:val="006C0CBB"/>
    <w:rsid w:val="006C74EA"/>
    <w:rsid w:val="006F56CF"/>
    <w:rsid w:val="00720D40"/>
    <w:rsid w:val="007318D4"/>
    <w:rsid w:val="00765784"/>
    <w:rsid w:val="00771135"/>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91F"/>
    <w:rsid w:val="00A02011"/>
    <w:rsid w:val="00A4011E"/>
    <w:rsid w:val="00A429B7"/>
    <w:rsid w:val="00A46EB7"/>
    <w:rsid w:val="00A86015"/>
    <w:rsid w:val="00A9594E"/>
    <w:rsid w:val="00AC216A"/>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284C"/>
    <w:rsid w:val="00E76AD9"/>
    <w:rsid w:val="00E86EE2"/>
    <w:rsid w:val="00E91E2F"/>
    <w:rsid w:val="00EA3546"/>
    <w:rsid w:val="00EB47AE"/>
    <w:rsid w:val="00EC34E1"/>
    <w:rsid w:val="00EF155B"/>
    <w:rsid w:val="00F0234A"/>
    <w:rsid w:val="00F05CF2"/>
    <w:rsid w:val="00F51241"/>
    <w:rsid w:val="00F52959"/>
    <w:rsid w:val="00F55884"/>
    <w:rsid w:val="00FB425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EA480AB6-FA69-4B57-84A3-EAA0D90D1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B42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2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1151</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303 Text of Previous Version (Dec. 9, 2020) - South Carolina Legislature Online</dc:title>
  <dc:subject/>
  <dc:creator>Sara Parrish</dc:creator>
  <cp:keywords/>
  <dc:description/>
  <cp:lastModifiedBy>Sade Wilson</cp:lastModifiedBy>
  <cp:revision>2</cp:revision>
  <dcterms:created xsi:type="dcterms:W3CDTF">2020-12-12T04:17:00Z</dcterms:created>
  <dcterms:modified xsi:type="dcterms:W3CDTF">2020-12-12T04:17:00Z</dcterms:modified>
</cp:coreProperties>
</file>