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DC5" w:rsidRDefault="00C51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F55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14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3</w:t>
      </w:r>
      <w:r>
        <w:noBreakHyphen/>
        <w:t>980 SO AS TO PROVIDE THAT THE DEPARTMENT OF CORRECTIONS AND THE DEPARTMENT OF PROBATION, PAROLE AND PARDON SERVICES SHALL INFORM A PERSON WHO HAS BEEN CONVICTED OF A FELONY OR AN OFFENSE AGAINST THE ELECTION LAWS AND HAS SERVED THE SENTENCE IMPOSED FOR THE CONVICTION, INCLUDING PROBATION AND PAROLE TIME UNLESS SOONER PARDONED, THAT HE IS ELIGIBLE TO REGISTER TO VOTE.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550E" w:rsidRDefault="009F5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550E" w:rsidRDefault="009F5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148" w:rsidRDefault="00F30148" w:rsidP="00C7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 Article 9, Chapter 3, Title 24 of the 1976 Code is amended by adding:</w:t>
      </w:r>
    </w:p>
    <w:p w:rsidR="00F30148" w:rsidRDefault="00F30148" w:rsidP="00C7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15" w:rsidRDefault="00F30148" w:rsidP="00C7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71415">
        <w:t>“Section 24</w:t>
      </w:r>
      <w:r w:rsidR="00C71415">
        <w:noBreakHyphen/>
        <w:t>3</w:t>
      </w:r>
      <w:r w:rsidR="00C71415">
        <w:noBreakHyphen/>
        <w:t>980.</w:t>
      </w:r>
      <w:r w:rsidR="00C71415">
        <w:tab/>
        <w:t>The Department of Corrections and the Department of Probation, Parole and Pardon Services shall inform an adult who has been convicted of a felony or an offense against the election laws and has served the sentence imposed for the conviction, including probation and parole time unless sooner pardoned, that he is eligible to register to vote if he meets all conditions contained in Section 7</w:t>
      </w:r>
      <w:r w:rsidR="00C71415">
        <w:noBreakHyphen/>
        <w:t>5</w:t>
      </w:r>
      <w:r w:rsidR="00C71415">
        <w:noBreakHyphen/>
        <w:t>120.”</w:t>
      </w:r>
    </w:p>
    <w:p w:rsidR="00C71415" w:rsidRDefault="00C71415" w:rsidP="00C7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50E" w:rsidRDefault="00C71415" w:rsidP="00C7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47AAE" w:rsidRDefault="00C714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FAB" w:rsidRDefault="00716FAB" w:rsidP="00716FAB">
      <w:pPr>
        <w:suppressAutoHyphens/>
      </w:pPr>
    </w:p>
    <w:sectPr w:rsidR="00716FAB" w:rsidSect="00C51D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50E" w:rsidRDefault="009F550E" w:rsidP="009F0C77">
      <w:r>
        <w:separator/>
      </w:r>
    </w:p>
  </w:endnote>
  <w:endnote w:type="continuationSeparator" w:id="0">
    <w:p w:rsidR="009F550E" w:rsidRDefault="009F55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3C80BF-BD92-4319-A1E3-39A7618AB108}"/>
    <w:embedBold r:id="rId2" w:fontKey="{F3E7FB34-31A4-4A41-BF27-940E148D5D40}"/>
  </w:font>
  <w:font w:name="Calibri">
    <w:panose1 w:val="020F0502020204030204"/>
    <w:charset w:val="00"/>
    <w:family w:val="swiss"/>
    <w:pitch w:val="variable"/>
    <w:sig w:usb0="E0002EFF" w:usb1="C000247B" w:usb2="00000009" w:usb3="00000000" w:csb0="000001FF" w:csb1="00000000"/>
    <w:embedRegular r:id="rId3" w:fontKey="{E00AAD2B-DB70-4208-AC8B-2F4F4E5483B0}"/>
  </w:font>
  <w:font w:name="Cambria">
    <w:panose1 w:val="02040503050406030204"/>
    <w:charset w:val="00"/>
    <w:family w:val="roman"/>
    <w:pitch w:val="variable"/>
    <w:sig w:usb0="E00006FF" w:usb1="420024FF" w:usb2="02000000" w:usb3="00000000" w:csb0="0000019F" w:csb1="00000000"/>
    <w:embedRegular r:id="rId4" w:fontKey="{9A5DD589-8451-45F1-B38F-3E8624733C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AAE" w:rsidRPr="00C51DC5" w:rsidRDefault="00C51DC5" w:rsidP="00C51DC5">
    <w:pPr>
      <w:pStyle w:val="Footer"/>
      <w:tabs>
        <w:tab w:val="clear" w:pos="4680"/>
        <w:tab w:val="clear" w:pos="9360"/>
        <w:tab w:val="center" w:pos="2995"/>
      </w:tabs>
      <w:spacing w:before="120"/>
    </w:pPr>
    <w:r>
      <w:t>[3048]</w:t>
    </w:r>
    <w:r>
      <w:tab/>
    </w:r>
    <w:r>
      <w:fldChar w:fldCharType="begin"/>
    </w:r>
    <w:r>
      <w:instrText xml:space="preserve"> PAGE  \* MERGEFORMAT </w:instrText>
    </w:r>
    <w:r>
      <w:fldChar w:fldCharType="separate"/>
    </w:r>
    <w:r w:rsidR="00716F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50E" w:rsidRDefault="009F550E" w:rsidP="009F0C77">
      <w:r>
        <w:separator/>
      </w:r>
    </w:p>
  </w:footnote>
  <w:footnote w:type="continuationSeparator" w:id="0">
    <w:p w:rsidR="009F550E" w:rsidRDefault="009F55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9CM21"/>
    <w:docVar w:name="CoverBillType" w:val="b"/>
    <w:docVar w:name="DocPath" w:val="L:\Council\bills\GT\5869CM21.DOCX"/>
    <w:docVar w:name="dvBillNumber" w:val="3048"/>
    <w:docVar w:name="dvBillNumberPrefix" w:val="H. "/>
    <w:docVar w:name="dvOriginalBody" w:val="House"/>
    <w:docVar w:name="dvSteno" w:val="GT"/>
    <w:docVar w:name="NameofBody" w:val="h"/>
    <w:docVar w:name="vGroup2" w:val="Council"/>
  </w:docVars>
  <w:rsids>
    <w:rsidRoot w:val="009F55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0E0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FAB"/>
    <w:rsid w:val="00734F00"/>
    <w:rsid w:val="00736959"/>
    <w:rsid w:val="007A70AE"/>
    <w:rsid w:val="008362E8"/>
    <w:rsid w:val="008455CF"/>
    <w:rsid w:val="0085786E"/>
    <w:rsid w:val="008A1768"/>
    <w:rsid w:val="008A489F"/>
    <w:rsid w:val="008F0F33"/>
    <w:rsid w:val="008F4429"/>
    <w:rsid w:val="0094021A"/>
    <w:rsid w:val="009B44AF"/>
    <w:rsid w:val="009C6A0B"/>
    <w:rsid w:val="009F0C77"/>
    <w:rsid w:val="009F4DD1"/>
    <w:rsid w:val="009F550E"/>
    <w:rsid w:val="00A02543"/>
    <w:rsid w:val="00A41684"/>
    <w:rsid w:val="00A64E80"/>
    <w:rsid w:val="00A72BCD"/>
    <w:rsid w:val="00A741D9"/>
    <w:rsid w:val="00A833AB"/>
    <w:rsid w:val="00A9741D"/>
    <w:rsid w:val="00AC34A2"/>
    <w:rsid w:val="00AD1C9A"/>
    <w:rsid w:val="00AD4B17"/>
    <w:rsid w:val="00B412D4"/>
    <w:rsid w:val="00B47AAE"/>
    <w:rsid w:val="00B64FFF"/>
    <w:rsid w:val="00BE3C22"/>
    <w:rsid w:val="00C0345E"/>
    <w:rsid w:val="00C21ABE"/>
    <w:rsid w:val="00C31C95"/>
    <w:rsid w:val="00C3483A"/>
    <w:rsid w:val="00C51DC5"/>
    <w:rsid w:val="00C71415"/>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014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63825"/>
  <w15:docId w15:val="{BE361215-FE34-4E4F-BCD7-CEB82FBA6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65A14-CCF0-4388-B3CA-96F5BC9E9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912</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3048 Text of Previous Version (Jan. 26, 2021) - South Carolina Legislature Online</dc:title>
  <dc:creator>Gwen Thurmond</dc:creator>
  <cp:lastModifiedBy>Derrick Williamson</cp:lastModifiedBy>
  <cp:revision>2</cp:revision>
  <cp:lastPrinted>2020-11-18T19:44:00Z</cp:lastPrinted>
  <dcterms:created xsi:type="dcterms:W3CDTF">2021-01-26T18:10:00Z</dcterms:created>
  <dcterms:modified xsi:type="dcterms:W3CDTF">2021-01-26T18:10:00Z</dcterms:modified>
</cp:coreProperties>
</file>