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4B2F" w:rsidRDefault="00E55BB5" w:rsidP="002C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AMENDED</w:t>
      </w:r>
    </w:p>
    <w:p w:rsidR="002C53CE" w:rsidRDefault="00E55BB5" w:rsidP="002C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May</w:t>
      </w:r>
      <w:r w:rsidR="002C53CE">
        <w:t xml:space="preserve"> 6, 2021</w:t>
      </w:r>
    </w:p>
    <w:p w:rsidR="002C53CE" w:rsidRDefault="002C53CE" w:rsidP="002C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C53CE" w:rsidRPr="002C53CE" w:rsidRDefault="002C53CE" w:rsidP="002C53CE">
      <w:pPr>
        <w:tabs>
          <w:tab w:val="right" w:pos="5933"/>
        </w:tabs>
        <w:suppressAutoHyphens/>
        <w:jc w:val="left"/>
      </w:pPr>
      <w:r>
        <w:tab/>
      </w:r>
      <w:r>
        <w:rPr>
          <w:b/>
          <w:sz w:val="36"/>
        </w:rPr>
        <w:t>H. 3056</w:t>
      </w:r>
    </w:p>
    <w:p w:rsidR="002C53CE" w:rsidRDefault="002C53CE" w:rsidP="002C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C53CE" w:rsidRDefault="002C53CE" w:rsidP="002C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Hixon, Forrest and W. Newton</w:t>
      </w:r>
    </w:p>
    <w:p w:rsidR="002C53CE" w:rsidRDefault="002C53CE" w:rsidP="002C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C53CE" w:rsidRDefault="00E55BB5" w:rsidP="002C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5</w:t>
      </w:r>
      <w:r w:rsidR="002C53CE">
        <w:t>/6/21--S.</w:t>
      </w:r>
    </w:p>
    <w:p w:rsidR="002C53CE" w:rsidRDefault="002C53CE" w:rsidP="002C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3, 2021.</w:t>
      </w:r>
    </w:p>
    <w:p w:rsidR="002C53CE" w:rsidRPr="002C53CE" w:rsidRDefault="002C53CE" w:rsidP="002C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53CE" w:rsidRDefault="002C53CE" w:rsidP="002C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C53CE" w:rsidRPr="002C53CE" w:rsidRDefault="002C53CE" w:rsidP="002C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C53CE" w:rsidRDefault="002C53CE" w:rsidP="002C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C53CE" w:rsidRPr="00D24B2F" w:rsidRDefault="002C53CE" w:rsidP="002C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24B2F" w:rsidRDefault="00D24B2F" w:rsidP="00E00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B2F" w:rsidRDefault="00D24B2F" w:rsidP="00E00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24B2F" w:rsidSect="00D24B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D183D" w:rsidRDefault="00CD183D" w:rsidP="00E00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F21" w:rsidRDefault="00E00F21" w:rsidP="00E00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F21" w:rsidRDefault="00E00F21" w:rsidP="00E00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F21" w:rsidRDefault="00E00F21" w:rsidP="00E00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F21" w:rsidRDefault="00E00F21" w:rsidP="00E00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F21" w:rsidRDefault="00E00F21" w:rsidP="00E00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F21" w:rsidRDefault="00E00F21" w:rsidP="00E00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1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E31E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B63" w:rsidRPr="007E19B3" w:rsidRDefault="006F2B63" w:rsidP="006F2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E19B3">
        <w:rPr>
          <w:color w:val="000000" w:themeColor="text1"/>
          <w:u w:color="000000" w:themeColor="text1"/>
        </w:rPr>
        <w:t>TO AMEND THE CODE OF LAWS OF SOUTH CAROLINA, 1976, BY REPEALING SECTIONS 50</w:t>
      </w:r>
      <w:r w:rsidR="003F52D2">
        <w:rPr>
          <w:color w:val="000000" w:themeColor="text1"/>
          <w:u w:color="000000" w:themeColor="text1"/>
        </w:rPr>
        <w:noBreakHyphen/>
      </w:r>
      <w:r w:rsidRPr="007E19B3">
        <w:rPr>
          <w:color w:val="000000" w:themeColor="text1"/>
          <w:u w:color="000000" w:themeColor="text1"/>
        </w:rPr>
        <w:t>19</w:t>
      </w:r>
      <w:r w:rsidR="003F52D2">
        <w:rPr>
          <w:color w:val="000000" w:themeColor="text1"/>
          <w:u w:color="000000" w:themeColor="text1"/>
        </w:rPr>
        <w:noBreakHyphen/>
      </w:r>
      <w:r w:rsidRPr="007E19B3">
        <w:rPr>
          <w:color w:val="000000" w:themeColor="text1"/>
          <w:u w:color="000000" w:themeColor="text1"/>
        </w:rPr>
        <w:t>210 THROUGH 50</w:t>
      </w:r>
      <w:r w:rsidR="003F52D2">
        <w:rPr>
          <w:color w:val="000000" w:themeColor="text1"/>
          <w:u w:color="000000" w:themeColor="text1"/>
        </w:rPr>
        <w:noBreakHyphen/>
      </w:r>
      <w:r w:rsidRPr="007E19B3">
        <w:rPr>
          <w:color w:val="000000" w:themeColor="text1"/>
          <w:u w:color="000000" w:themeColor="text1"/>
        </w:rPr>
        <w:t>19</w:t>
      </w:r>
      <w:r w:rsidR="003F52D2">
        <w:rPr>
          <w:color w:val="000000" w:themeColor="text1"/>
          <w:u w:color="000000" w:themeColor="text1"/>
        </w:rPr>
        <w:noBreakHyphen/>
      </w:r>
      <w:r w:rsidRPr="007E19B3">
        <w:rPr>
          <w:color w:val="000000" w:themeColor="text1"/>
          <w:u w:color="000000" w:themeColor="text1"/>
        </w:rPr>
        <w:t>240 ALL RELATING TO THE PRESTWOOD LAKE WILDLIFE REFUGE BOARD; BY REPEALING SECTIONS 50</w:t>
      </w:r>
      <w:r w:rsidR="003F52D2">
        <w:rPr>
          <w:color w:val="000000" w:themeColor="text1"/>
          <w:u w:color="000000" w:themeColor="text1"/>
        </w:rPr>
        <w:noBreakHyphen/>
      </w:r>
      <w:r w:rsidRPr="007E19B3">
        <w:rPr>
          <w:color w:val="000000" w:themeColor="text1"/>
          <w:u w:color="000000" w:themeColor="text1"/>
        </w:rPr>
        <w:t>19</w:t>
      </w:r>
      <w:r w:rsidR="003F52D2">
        <w:rPr>
          <w:color w:val="000000" w:themeColor="text1"/>
          <w:u w:color="000000" w:themeColor="text1"/>
        </w:rPr>
        <w:noBreakHyphen/>
      </w:r>
      <w:r w:rsidR="00A06D83">
        <w:rPr>
          <w:color w:val="000000" w:themeColor="text1"/>
          <w:u w:color="000000" w:themeColor="text1"/>
        </w:rPr>
        <w:t>171</w:t>
      </w:r>
      <w:r w:rsidRPr="007E19B3">
        <w:rPr>
          <w:color w:val="000000" w:themeColor="text1"/>
          <w:u w:color="000000" w:themeColor="text1"/>
        </w:rPr>
        <w:t>0 THROUGH 50</w:t>
      </w:r>
      <w:r w:rsidR="003F52D2">
        <w:rPr>
          <w:color w:val="000000" w:themeColor="text1"/>
          <w:u w:color="000000" w:themeColor="text1"/>
        </w:rPr>
        <w:noBreakHyphen/>
      </w:r>
      <w:r w:rsidRPr="007E19B3">
        <w:rPr>
          <w:color w:val="000000" w:themeColor="text1"/>
          <w:u w:color="000000" w:themeColor="text1"/>
        </w:rPr>
        <w:t>19</w:t>
      </w:r>
      <w:r w:rsidR="003F52D2">
        <w:rPr>
          <w:color w:val="000000" w:themeColor="text1"/>
          <w:u w:color="000000" w:themeColor="text1"/>
        </w:rPr>
        <w:noBreakHyphen/>
      </w:r>
      <w:r w:rsidRPr="007E19B3">
        <w:rPr>
          <w:color w:val="000000" w:themeColor="text1"/>
          <w:u w:color="000000" w:themeColor="text1"/>
        </w:rPr>
        <w:t>1730 ALL RELATING TO THE CATAWBA</w:t>
      </w:r>
      <w:r w:rsidR="003F52D2">
        <w:rPr>
          <w:color w:val="000000" w:themeColor="text1"/>
          <w:u w:color="000000" w:themeColor="text1"/>
        </w:rPr>
        <w:noBreakHyphen/>
      </w:r>
      <w:r w:rsidRPr="007E19B3">
        <w:rPr>
          <w:color w:val="000000" w:themeColor="text1"/>
          <w:u w:color="000000" w:themeColor="text1"/>
        </w:rPr>
        <w:t>WATEREE FISH AND GAME COMMISSION; BY REPEALING ARTICLE 1 OF CHAPTER 19, TITLE 50 RELATING TO THE CHEROKEE FISH AND GAME CLUB; BY REPEALING ARTICLE 3 OF CHAPTER 19, TITLE 50 RELATING TO THE DARLINGTON COUNTY ADVISORY FISH AND GAME COMMISSION; BY REPEALING ARTICLE 17 OF CHAPTER 19, TITLE 50 RELATING TO THE DUTIES OF THE LEE COUNTY LEGISLATIVE DELEGATION TO PROTECT FISH AND GAME IN LEE COUNTY; BY REPEALING ARTICLE 19 OF CHAPTER 19, TITLE 50 RELATING TO THE MARION COUNTY FISH AND GAME COMMISSION AND THE ESTABLISHMENT OF THE SHELLY LAKE FISH SANCTUARY IN MARION COUNTY; BY REPEALING ARTICLE 21 OF CHAPTER 19, TITLE 50 RELATING TO FISH AND WILDLIFE PROJECTS IN MARLBORO COUNTY;</w:t>
      </w:r>
      <w:r>
        <w:rPr>
          <w:color w:val="000000" w:themeColor="text1"/>
          <w:u w:color="000000" w:themeColor="text1"/>
        </w:rPr>
        <w:t xml:space="preserve"> </w:t>
      </w:r>
      <w:r w:rsidRPr="007E19B3">
        <w:rPr>
          <w:color w:val="000000" w:themeColor="text1"/>
          <w:u w:color="000000" w:themeColor="text1"/>
        </w:rPr>
        <w:t xml:space="preserve">BY REPEALING ARTICLE 23 OF CHAPTER 13, TITLE 51 RELATING TO THE ENOREE RIVER GREENWAY COMMISSION; BY REDESIGNATING ARTICLE 5 OF CHAPTER 19, TITLE 50 AS “SLADE LAKE FISHING”; AND BY REDESIGNATING ARTICLE 29 OF CHAPTER 19, TITLE 50 AS “FISHING AND HUNTING IN </w:t>
      </w:r>
      <w:r w:rsidR="00A06D83">
        <w:rPr>
          <w:color w:val="000000" w:themeColor="text1"/>
          <w:u w:color="000000" w:themeColor="text1"/>
        </w:rPr>
        <w:t>LAKE WATEREE</w:t>
      </w:r>
      <w:r w:rsidRPr="007E19B3">
        <w:rPr>
          <w:color w:val="000000" w:themeColor="text1"/>
          <w:u w:color="000000" w:themeColor="text1"/>
        </w:rPr>
        <w:t>”.</w:t>
      </w:r>
      <w:bookmarkEnd w:id="1"/>
    </w:p>
    <w:p w:rsidR="0010776B" w:rsidRDefault="00E55B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55BB5" w:rsidRDefault="00E55B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1E1" w:rsidRDefault="00AE31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31E1" w:rsidRDefault="00AE31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BB5" w:rsidRDefault="00E55BB5" w:rsidP="00E55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2E23">
        <w:lastRenderedPageBreak/>
        <w:t>SECTION</w:t>
      </w:r>
      <w:r>
        <w:tab/>
        <w:t>1.</w:t>
      </w:r>
      <w:r w:rsidRPr="00FD2E23">
        <w:tab/>
      </w:r>
      <w:r>
        <w:t>Chapter 15, Title 50 of the 1976 Code is amended by adding</w:t>
      </w:r>
      <w:r w:rsidRPr="00FD2E23">
        <w:t>:</w:t>
      </w:r>
    </w:p>
    <w:p w:rsidR="00E55BB5" w:rsidRDefault="00E55BB5" w:rsidP="00E55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5BB5" w:rsidRDefault="00E55BB5" w:rsidP="00E55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6</w:t>
      </w:r>
    </w:p>
    <w:p w:rsidR="00E55BB5" w:rsidRDefault="00E55BB5" w:rsidP="00E55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55BB5" w:rsidRPr="002D0E4E" w:rsidRDefault="00E55BB5" w:rsidP="00E55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t>Non-native Venomous Reptiles</w:t>
      </w:r>
    </w:p>
    <w:p w:rsidR="00E55BB5" w:rsidRPr="002D0E4E" w:rsidRDefault="00E55BB5" w:rsidP="00E55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BB5" w:rsidRDefault="00E55BB5" w:rsidP="00E55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themeColor="text1"/>
          <w:u w:color="000000" w:themeColor="text1"/>
        </w:rPr>
        <w:tab/>
      </w:r>
      <w:r>
        <w:t>Section 50-15-600.</w:t>
      </w:r>
      <w:r>
        <w:tab/>
      </w:r>
      <w:r w:rsidRPr="00FD2E23">
        <w:t>(</w:t>
      </w:r>
      <w:r>
        <w:t>A</w:t>
      </w:r>
      <w:r w:rsidRPr="00FD2E23">
        <w:t>)</w:t>
      </w:r>
      <w:r w:rsidRPr="00FD2E23">
        <w:tab/>
      </w:r>
      <w:r w:rsidRPr="006166B3">
        <w:rPr>
          <w:color w:val="000000"/>
        </w:rPr>
        <w:t xml:space="preserve">For purposes of this </w:t>
      </w:r>
      <w:r>
        <w:rPr>
          <w:color w:val="000000"/>
        </w:rPr>
        <w:t>section ‘non-native venomous reptile’</w:t>
      </w:r>
      <w:r w:rsidRPr="006166B3">
        <w:rPr>
          <w:color w:val="000000"/>
        </w:rPr>
        <w:t xml:space="preserve"> means all</w:t>
      </w:r>
      <w:r>
        <w:rPr>
          <w:color w:val="000000"/>
        </w:rPr>
        <w:t xml:space="preserve"> non-native</w:t>
      </w:r>
      <w:r w:rsidRPr="006166B3">
        <w:rPr>
          <w:color w:val="000000"/>
        </w:rPr>
        <w:t xml:space="preserve"> members of the class Reptilia including their taxonomic successors, subspecies, or any hybrid thereof, regardless of surgical alteration, determined to have the potential to cause serious human injury due to the toxic effects of its venom or poison, and includes all</w:t>
      </w:r>
      <w:r>
        <w:rPr>
          <w:color w:val="000000"/>
        </w:rPr>
        <w:t xml:space="preserve"> non-native</w:t>
      </w:r>
      <w:r w:rsidRPr="006166B3">
        <w:rPr>
          <w:color w:val="000000"/>
        </w:rPr>
        <w:t xml:space="preserve"> venomous reptiles of the class Reptilia belonging to the families Elapidae, Crotalidae, Viperidae, and Hydrophiidae; all</w:t>
      </w:r>
      <w:r>
        <w:rPr>
          <w:color w:val="000000"/>
        </w:rPr>
        <w:t xml:space="preserve"> non-native venomous</w:t>
      </w:r>
      <w:r w:rsidRPr="006166B3">
        <w:rPr>
          <w:color w:val="000000"/>
        </w:rPr>
        <w:t xml:space="preserve"> reptiles in the genus Heloderma; and all</w:t>
      </w:r>
      <w:r>
        <w:rPr>
          <w:color w:val="000000"/>
        </w:rPr>
        <w:t xml:space="preserve"> non-native venomous reptiles</w:t>
      </w:r>
      <w:r w:rsidRPr="006166B3">
        <w:rPr>
          <w:color w:val="000000"/>
        </w:rPr>
        <w:t xml:space="preserve"> in the family Colubridae belonging to the genera: Rhabdophis, Boiga, Dispholidu</w:t>
      </w:r>
      <w:r>
        <w:rPr>
          <w:color w:val="000000"/>
        </w:rPr>
        <w:t>s, Thelatornis, and Atractapsi.</w:t>
      </w:r>
    </w:p>
    <w:p w:rsidR="00E55BB5" w:rsidRDefault="00E55BB5" w:rsidP="00E55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color w:val="000000"/>
        </w:rPr>
        <w:tab/>
        <w:t>(B)</w:t>
      </w:r>
      <w:r>
        <w:rPr>
          <w:color w:val="000000"/>
        </w:rPr>
        <w:tab/>
      </w:r>
      <w:r w:rsidRPr="005240CA">
        <w:rPr>
          <w:lang w:val="en-PH"/>
        </w:rPr>
        <w:t xml:space="preserve">Except as otherwise provided in this </w:t>
      </w:r>
      <w:r>
        <w:rPr>
          <w:lang w:val="en-PH"/>
        </w:rPr>
        <w:t>section</w:t>
      </w:r>
      <w:r w:rsidRPr="005240CA">
        <w:rPr>
          <w:lang w:val="en-PH"/>
        </w:rPr>
        <w:t xml:space="preserve">, it is unlawful for a person to possess, sell, barter, trade, ship, or </w:t>
      </w:r>
      <w:r>
        <w:rPr>
          <w:lang w:val="en-PH"/>
        </w:rPr>
        <w:t>bring into</w:t>
      </w:r>
      <w:r w:rsidRPr="005240CA">
        <w:rPr>
          <w:lang w:val="en-PH"/>
        </w:rPr>
        <w:t xml:space="preserve"> this State, or attempt to possess, sell, barter, trade, shi</w:t>
      </w:r>
      <w:r>
        <w:rPr>
          <w:lang w:val="en-PH"/>
        </w:rPr>
        <w:t>p, or bring into this State</w:t>
      </w:r>
      <w:r w:rsidRPr="005240CA">
        <w:rPr>
          <w:lang w:val="en-PH"/>
        </w:rPr>
        <w:t xml:space="preserve"> </w:t>
      </w:r>
      <w:r>
        <w:rPr>
          <w:color w:val="000000"/>
        </w:rPr>
        <w:t>non-native venomous reptiles</w:t>
      </w:r>
      <w:r>
        <w:rPr>
          <w:lang w:val="en-PH"/>
        </w:rPr>
        <w:t>.</w:t>
      </w:r>
    </w:p>
    <w:p w:rsidR="00E55BB5" w:rsidRDefault="00E55BB5" w:rsidP="00E55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(C)</w:t>
      </w:r>
      <w:r>
        <w:rPr>
          <w:lang w:val="en-PH"/>
        </w:rPr>
        <w:tab/>
        <w:t>Non-native venomous reptiles are hereby considered contraband per se and must be confiscated and may be euthanized in the discretion of the department.</w:t>
      </w:r>
    </w:p>
    <w:p w:rsidR="00E55BB5" w:rsidRDefault="00E55BB5" w:rsidP="00E55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(D)(1)</w:t>
      </w:r>
      <w:r>
        <w:rPr>
          <w:color w:val="000000"/>
        </w:rPr>
        <w:tab/>
      </w:r>
      <w:r w:rsidRPr="006166B3">
        <w:rPr>
          <w:color w:val="000000"/>
        </w:rPr>
        <w:t xml:space="preserve">A person who </w:t>
      </w:r>
      <w:r>
        <w:rPr>
          <w:color w:val="000000"/>
        </w:rPr>
        <w:t xml:space="preserve">possesses less than ten non-native venomous reptiles in violation of this section </w:t>
      </w:r>
      <w:r w:rsidRPr="006166B3">
        <w:rPr>
          <w:color w:val="000000"/>
        </w:rPr>
        <w:t xml:space="preserve">is guilty of a </w:t>
      </w:r>
      <w:r>
        <w:rPr>
          <w:color w:val="000000"/>
        </w:rPr>
        <w:t>misdemeanor</w:t>
      </w:r>
      <w:r w:rsidRPr="006166B3">
        <w:rPr>
          <w:color w:val="000000"/>
        </w:rPr>
        <w:t xml:space="preserve"> and, upon conviction, must be fined not more than five </w:t>
      </w:r>
      <w:r>
        <w:rPr>
          <w:color w:val="000000"/>
        </w:rPr>
        <w:t>hundred</w:t>
      </w:r>
      <w:r w:rsidRPr="006166B3">
        <w:rPr>
          <w:color w:val="000000"/>
        </w:rPr>
        <w:t xml:space="preserve"> dollars</w:t>
      </w:r>
      <w:r>
        <w:rPr>
          <w:color w:val="000000"/>
        </w:rPr>
        <w:t xml:space="preserve">, be </w:t>
      </w:r>
      <w:r w:rsidRPr="006166B3">
        <w:rPr>
          <w:color w:val="000000"/>
        </w:rPr>
        <w:t xml:space="preserve">imprisoned not more than </w:t>
      </w:r>
      <w:r>
        <w:rPr>
          <w:color w:val="000000"/>
        </w:rPr>
        <w:t>30 days, or both.</w:t>
      </w:r>
    </w:p>
    <w:p w:rsidR="00E55BB5" w:rsidRDefault="00E55BB5" w:rsidP="00E55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color w:val="000000"/>
        </w:rPr>
        <w:tab/>
      </w:r>
      <w:r>
        <w:rPr>
          <w:color w:val="000000"/>
        </w:rPr>
        <w:tab/>
      </w:r>
      <w:r w:rsidRPr="006166B3">
        <w:rPr>
          <w:color w:val="000000"/>
        </w:rPr>
        <w:t>(</w:t>
      </w:r>
      <w:r>
        <w:rPr>
          <w:color w:val="000000"/>
        </w:rPr>
        <w:t>2)</w:t>
      </w:r>
      <w:r>
        <w:rPr>
          <w:color w:val="000000"/>
        </w:rPr>
        <w:tab/>
      </w:r>
      <w:r w:rsidRPr="006166B3">
        <w:rPr>
          <w:color w:val="000000"/>
        </w:rPr>
        <w:t xml:space="preserve">A person who </w:t>
      </w:r>
      <w:r>
        <w:rPr>
          <w:color w:val="000000"/>
        </w:rPr>
        <w:t xml:space="preserve">possesses ten or more non-native venomous reptiles in violation of this section </w:t>
      </w:r>
      <w:r w:rsidRPr="006166B3">
        <w:rPr>
          <w:color w:val="000000"/>
        </w:rPr>
        <w:t>is guilty of a felony and, upon conviction, must be fined not more than five thousand dollars</w:t>
      </w:r>
      <w:r>
        <w:rPr>
          <w:color w:val="000000"/>
        </w:rPr>
        <w:t xml:space="preserve">, be </w:t>
      </w:r>
      <w:r w:rsidRPr="006166B3">
        <w:rPr>
          <w:color w:val="000000"/>
        </w:rPr>
        <w:t>impri</w:t>
      </w:r>
      <w:r>
        <w:rPr>
          <w:color w:val="000000"/>
        </w:rPr>
        <w:t>soned not more than five years, or both.</w:t>
      </w:r>
    </w:p>
    <w:p w:rsidR="00E55BB5" w:rsidRDefault="00E55BB5" w:rsidP="00E55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(E)</w:t>
      </w:r>
      <w:r>
        <w:rPr>
          <w:color w:val="000000"/>
        </w:rPr>
        <w:tab/>
        <w:t>This section does not apply to a</w:t>
      </w:r>
      <w:r w:rsidRPr="006166B3">
        <w:rPr>
          <w:color w:val="000000"/>
        </w:rPr>
        <w:t>n Association of Zoos and Aquariums accredited facility</w:t>
      </w:r>
      <w:r>
        <w:rPr>
          <w:color w:val="000000"/>
        </w:rPr>
        <w:t xml:space="preserve">, licensed medical facilities, institutions of higher learning, other similar institutions, or </w:t>
      </w:r>
      <w:r w:rsidRPr="006166B3">
        <w:rPr>
          <w:color w:val="000000"/>
        </w:rPr>
        <w:t xml:space="preserve">any business </w:t>
      </w:r>
      <w:r>
        <w:rPr>
          <w:color w:val="000000"/>
        </w:rPr>
        <w:t>engaged in</w:t>
      </w:r>
      <w:r w:rsidRPr="006166B3">
        <w:rPr>
          <w:color w:val="000000"/>
        </w:rPr>
        <w:t xml:space="preserve"> </w:t>
      </w:r>
      <w:r>
        <w:rPr>
          <w:color w:val="000000"/>
        </w:rPr>
        <w:t xml:space="preserve">the </w:t>
      </w:r>
      <w:r w:rsidRPr="006166B3">
        <w:rPr>
          <w:color w:val="000000"/>
        </w:rPr>
        <w:t>public exhibition</w:t>
      </w:r>
      <w:r>
        <w:rPr>
          <w:color w:val="000000"/>
        </w:rPr>
        <w:t xml:space="preserve"> of non-native venomous reptiles</w:t>
      </w:r>
      <w:r w:rsidRPr="006166B3">
        <w:rPr>
          <w:color w:val="000000"/>
        </w:rPr>
        <w:t>. The exhibition must be</w:t>
      </w:r>
      <w:r>
        <w:rPr>
          <w:color w:val="000000"/>
        </w:rPr>
        <w:t xml:space="preserve"> at</w:t>
      </w:r>
      <w:r w:rsidRPr="006166B3">
        <w:rPr>
          <w:color w:val="000000"/>
        </w:rPr>
        <w:t xml:space="preserve"> a non-traveling, fixed facility that is open to the public for a time no less than thirty hours per week for at least six months each year.</w:t>
      </w:r>
      <w:r>
        <w:rPr>
          <w:color w:val="000000"/>
        </w:rPr>
        <w:t>”</w:t>
      </w:r>
    </w:p>
    <w:p w:rsidR="00E55BB5" w:rsidRDefault="00E55BB5" w:rsidP="00E55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E55BB5" w:rsidRDefault="00E55BB5" w:rsidP="00E55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0E4E">
        <w:t>SECTION</w:t>
      </w:r>
      <w:r w:rsidRPr="002D0E4E">
        <w:tab/>
      </w:r>
      <w:r>
        <w:t>2</w:t>
      </w:r>
      <w:r w:rsidRPr="002D0E4E">
        <w:t>.</w:t>
      </w:r>
      <w:r w:rsidRPr="002D0E4E">
        <w:tab/>
        <w:t xml:space="preserve">This act takes effect </w:t>
      </w:r>
      <w:r>
        <w:t>upon approval by the Governor.</w:t>
      </w:r>
    </w:p>
    <w:p w:rsidR="00B1085B" w:rsidRPr="00881D3B" w:rsidRDefault="003F52D2" w:rsidP="00B1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lang w:val="en-PH"/>
        </w:rPr>
      </w:pPr>
      <w:r>
        <w:noBreakHyphen/>
      </w:r>
      <w:r>
        <w:noBreakHyphen/>
      </w:r>
      <w:r>
        <w:noBreakHyphen/>
      </w:r>
      <w:r>
        <w:noBreakHyphen/>
      </w:r>
      <w:r w:rsidR="0010776B">
        <w:t>XX</w:t>
      </w:r>
      <w:r>
        <w:noBreakHyphen/>
      </w:r>
      <w:r>
        <w:noBreakHyphen/>
      </w:r>
      <w:r>
        <w:noBreakHyphen/>
      </w:r>
      <w:r>
        <w:noBreakHyphen/>
      </w:r>
    </w:p>
    <w:sectPr w:rsidR="00B1085B" w:rsidRPr="00881D3B" w:rsidSect="00D24B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31E1" w:rsidRDefault="00AE31E1" w:rsidP="009F0C77">
      <w:r>
        <w:separator/>
      </w:r>
    </w:p>
  </w:endnote>
  <w:endnote w:type="continuationSeparator" w:id="0">
    <w:p w:rsidR="00AE31E1" w:rsidRDefault="00AE31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26ADB4AA-340F-47EC-8934-8B218A44DDAE}"/>
    <w:embedBold r:id="rId2" w:fontKey="{938102F3-543A-4499-A6FC-F2B35444309B}"/>
  </w:font>
  <w:font w:name="Calibri">
    <w:panose1 w:val="020F0502020204030204"/>
    <w:charset w:val="00"/>
    <w:family w:val="swiss"/>
    <w:pitch w:val="variable"/>
    <w:sig w:usb0="E0002AFF" w:usb1="4000ACFF" w:usb2="00000001" w:usb3="00000000" w:csb0="000001FF" w:csb1="00000000"/>
    <w:embedRegular r:id="rId3" w:fontKey="{DB82C62C-136F-49F1-BB3D-1D01AD9840EA}"/>
  </w:font>
  <w:font w:name="Segoe UI">
    <w:panose1 w:val="020B0502040204020203"/>
    <w:charset w:val="00"/>
    <w:family w:val="swiss"/>
    <w:pitch w:val="variable"/>
    <w:sig w:usb0="E4002EFF" w:usb1="C000E47F" w:usb2="00000009" w:usb3="00000000" w:csb0="000001FF" w:csb1="00000000"/>
    <w:embedRegular r:id="rId4" w:fontKey="{04AE4B69-5F23-4FF5-9E8D-728A2A088E47}"/>
  </w:font>
  <w:font w:name="Cambria">
    <w:panose1 w:val="02040503050406030204"/>
    <w:charset w:val="00"/>
    <w:family w:val="roman"/>
    <w:pitch w:val="variable"/>
    <w:sig w:usb0="A00002EF" w:usb1="4000004B" w:usb2="00000000" w:usb3="00000000" w:csb0="0000019F" w:csb1="00000000"/>
    <w:embedRegular r:id="rId5" w:fontKey="{E7DC754F-67C0-4F6F-873A-148E0011863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451" w:rsidRPr="00CD183D" w:rsidRDefault="00CD183D" w:rsidP="00CD183D">
    <w:pPr>
      <w:pStyle w:val="Footer"/>
      <w:tabs>
        <w:tab w:val="clear" w:pos="4680"/>
        <w:tab w:val="clear" w:pos="9360"/>
        <w:tab w:val="center" w:pos="2995"/>
      </w:tabs>
      <w:spacing w:before="120"/>
    </w:pPr>
    <w:r>
      <w:t>[3056</w:t>
    </w:r>
    <w:r w:rsidR="00D24B2F">
      <w:t>-</w:t>
    </w:r>
    <w:r w:rsidR="00D24B2F">
      <w:fldChar w:fldCharType="begin"/>
    </w:r>
    <w:r w:rsidR="00D24B2F">
      <w:instrText xml:space="preserve"> PAGE  \* MERGEFORMAT </w:instrText>
    </w:r>
    <w:r w:rsidR="00D24B2F">
      <w:fldChar w:fldCharType="separate"/>
    </w:r>
    <w:r w:rsidR="00B1085B">
      <w:rPr>
        <w:noProof/>
      </w:rPr>
      <w:t>1</w:t>
    </w:r>
    <w:r w:rsidR="00D24B2F">
      <w:fldChar w:fldCharType="end"/>
    </w:r>
    <w:r w:rsidR="00D24B2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B2F" w:rsidRPr="00CD183D" w:rsidRDefault="00D24B2F" w:rsidP="00CD183D">
    <w:pPr>
      <w:pStyle w:val="Footer"/>
      <w:tabs>
        <w:tab w:val="clear" w:pos="4680"/>
        <w:tab w:val="clear" w:pos="9360"/>
        <w:tab w:val="center" w:pos="2995"/>
      </w:tabs>
      <w:spacing w:before="120"/>
    </w:pPr>
    <w:r>
      <w:t>[3056]</w:t>
    </w:r>
    <w:r>
      <w:tab/>
    </w:r>
    <w:r>
      <w:fldChar w:fldCharType="begin"/>
    </w:r>
    <w:r>
      <w:instrText xml:space="preserve"> PAGE  \* MERGEFORMAT </w:instrText>
    </w:r>
    <w:r>
      <w:fldChar w:fldCharType="separate"/>
    </w:r>
    <w:r w:rsidR="00B1085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31E1" w:rsidRDefault="00AE31E1" w:rsidP="009F0C77">
      <w:r>
        <w:separator/>
      </w:r>
    </w:p>
  </w:footnote>
  <w:footnote w:type="continuationSeparator" w:id="0">
    <w:p w:rsidR="00AE31E1" w:rsidRDefault="00AE31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19CZ21"/>
    <w:docVar w:name="CoverBillType" w:val="b"/>
    <w:docVar w:name="DocPath" w:val="L:\Council\bills\AGM\19819CZ21.DOCX"/>
    <w:docVar w:name="dvBillNumber" w:val="3056"/>
    <w:docVar w:name="dvBillNumberPrefix" w:val="H. "/>
    <w:docVar w:name="dvOriginalBody" w:val="House"/>
    <w:docVar w:name="dvSteno" w:val="AGM"/>
    <w:docVar w:name="NameofBody" w:val="h"/>
    <w:docVar w:name="vGroup2" w:val="Council"/>
  </w:docVars>
  <w:rsids>
    <w:rsidRoot w:val="00AE31E1"/>
    <w:rsid w:val="00011869"/>
    <w:rsid w:val="00015CD6"/>
    <w:rsid w:val="000E0100"/>
    <w:rsid w:val="000E1785"/>
    <w:rsid w:val="000F40FA"/>
    <w:rsid w:val="001035F1"/>
    <w:rsid w:val="0010776B"/>
    <w:rsid w:val="001118F4"/>
    <w:rsid w:val="00133E66"/>
    <w:rsid w:val="001435A3"/>
    <w:rsid w:val="00146ED3"/>
    <w:rsid w:val="00151044"/>
    <w:rsid w:val="00166EFB"/>
    <w:rsid w:val="001D08F2"/>
    <w:rsid w:val="001D3A58"/>
    <w:rsid w:val="001D525B"/>
    <w:rsid w:val="001D7F4F"/>
    <w:rsid w:val="00205238"/>
    <w:rsid w:val="002321B6"/>
    <w:rsid w:val="00232912"/>
    <w:rsid w:val="00250967"/>
    <w:rsid w:val="002543C8"/>
    <w:rsid w:val="0025541D"/>
    <w:rsid w:val="00284AAE"/>
    <w:rsid w:val="002C53CE"/>
    <w:rsid w:val="002E5912"/>
    <w:rsid w:val="00301B21"/>
    <w:rsid w:val="00325348"/>
    <w:rsid w:val="0032732C"/>
    <w:rsid w:val="00336AD0"/>
    <w:rsid w:val="0037079A"/>
    <w:rsid w:val="003C4DAB"/>
    <w:rsid w:val="003D01E8"/>
    <w:rsid w:val="003E5288"/>
    <w:rsid w:val="003F52D2"/>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2B63"/>
    <w:rsid w:val="00734F00"/>
    <w:rsid w:val="00736959"/>
    <w:rsid w:val="007A70AE"/>
    <w:rsid w:val="008362E8"/>
    <w:rsid w:val="0085786E"/>
    <w:rsid w:val="00881D3B"/>
    <w:rsid w:val="008A1768"/>
    <w:rsid w:val="008A489F"/>
    <w:rsid w:val="008F0F33"/>
    <w:rsid w:val="008F4429"/>
    <w:rsid w:val="0094021A"/>
    <w:rsid w:val="009B44AF"/>
    <w:rsid w:val="009B6451"/>
    <w:rsid w:val="009C6A0B"/>
    <w:rsid w:val="009F0C77"/>
    <w:rsid w:val="009F4DD1"/>
    <w:rsid w:val="00A02543"/>
    <w:rsid w:val="00A06D83"/>
    <w:rsid w:val="00A41684"/>
    <w:rsid w:val="00A64E80"/>
    <w:rsid w:val="00A72BCD"/>
    <w:rsid w:val="00A741D9"/>
    <w:rsid w:val="00A833AB"/>
    <w:rsid w:val="00A9741D"/>
    <w:rsid w:val="00AC34A2"/>
    <w:rsid w:val="00AD1C9A"/>
    <w:rsid w:val="00AD4B17"/>
    <w:rsid w:val="00AE31E1"/>
    <w:rsid w:val="00B1085B"/>
    <w:rsid w:val="00B412D4"/>
    <w:rsid w:val="00B64FFF"/>
    <w:rsid w:val="00BE3C22"/>
    <w:rsid w:val="00C0345E"/>
    <w:rsid w:val="00C21ABE"/>
    <w:rsid w:val="00C31C95"/>
    <w:rsid w:val="00C3483A"/>
    <w:rsid w:val="00C556B4"/>
    <w:rsid w:val="00C74E9D"/>
    <w:rsid w:val="00C826DD"/>
    <w:rsid w:val="00C82FD3"/>
    <w:rsid w:val="00C92819"/>
    <w:rsid w:val="00CC6B7B"/>
    <w:rsid w:val="00CD183D"/>
    <w:rsid w:val="00CD2089"/>
    <w:rsid w:val="00D16ADE"/>
    <w:rsid w:val="00D24B2F"/>
    <w:rsid w:val="00D73A67"/>
    <w:rsid w:val="00D970A9"/>
    <w:rsid w:val="00DB23EC"/>
    <w:rsid w:val="00DE3446"/>
    <w:rsid w:val="00DF3845"/>
    <w:rsid w:val="00E00F21"/>
    <w:rsid w:val="00E41911"/>
    <w:rsid w:val="00E44B57"/>
    <w:rsid w:val="00E55BB5"/>
    <w:rsid w:val="00E92EEF"/>
    <w:rsid w:val="00EF2368"/>
    <w:rsid w:val="00F24442"/>
    <w:rsid w:val="00F50AE3"/>
    <w:rsid w:val="00F655B7"/>
    <w:rsid w:val="00F656BA"/>
    <w:rsid w:val="00F67CF1"/>
    <w:rsid w:val="00F728AA"/>
    <w:rsid w:val="00F840F0"/>
    <w:rsid w:val="00FB0D0D"/>
    <w:rsid w:val="00FB2E1B"/>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F76BC"/>
  <w15:docId w15:val="{A6B0C5F4-7A3F-496A-A4BD-40BFC89A9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6A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6AD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2E891-ED2E-4AAD-92A3-C4E4DD8E2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589</Words>
  <Characters>3052</Characters>
  <Application>Microsoft Office Word</Application>
  <DocSecurity>0</DocSecurity>
  <Lines>100</Lines>
  <Paragraphs>21</Paragraphs>
  <ScaleCrop>false</ScaleCrop>
  <HeadingPairs>
    <vt:vector size="2" baseType="variant">
      <vt:variant>
        <vt:lpstr>Title</vt:lpstr>
      </vt:variant>
      <vt:variant>
        <vt:i4>1</vt:i4>
      </vt:variant>
    </vt:vector>
  </HeadingPairs>
  <TitlesOfParts>
    <vt:vector size="1" baseType="lpstr">
      <vt:lpstr>2021-2022 Bill 3056: Subject not yet available - South Carolina Legislature Online</vt:lpstr>
    </vt:vector>
  </TitlesOfParts>
  <Company>LPITS</Company>
  <LinksUpToDate>false</LinksUpToDate>
  <CharactersWithSpaces>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3056 Text of Previous Version (May 6, 2021) - South Carolina Legislature Online</dc:title>
  <dc:creator>Angie Morgan</dc:creator>
  <cp:lastModifiedBy>David Brunson</cp:lastModifiedBy>
  <cp:revision>2</cp:revision>
  <cp:lastPrinted>2021-01-28T19:00:00Z</cp:lastPrinted>
  <dcterms:created xsi:type="dcterms:W3CDTF">2021-05-07T01:12:00Z</dcterms:created>
  <dcterms:modified xsi:type="dcterms:W3CDTF">2021-05-07T01:12:00Z</dcterms:modified>
</cp:coreProperties>
</file>