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42F" w:rsidRDefault="00A1742F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0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B83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631D">
        <w:rPr>
          <w:color w:val="000000" w:themeColor="text1"/>
          <w:u w:color="000000" w:themeColor="text1"/>
        </w:rPr>
        <w:t>TO AMEND THE CODE OF LAWS OF SOUTH CAROLINA, 1976, BY ADDING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 SO AS TO ESTABLISH CERTAIN STORMWATER AND SEDIMENT REDUCTION PERMIT REQUIREMENTS FOR AN ALL</w:t>
      </w:r>
      <w:r w:rsidRPr="00E5631D">
        <w:rPr>
          <w:color w:val="000000" w:themeColor="text1"/>
          <w:u w:color="000000" w:themeColor="text1"/>
        </w:rPr>
        <w:noBreakHyphen/>
        <w:t>TERRAIN VEHICLE PARK, TO DEFINE THE TERM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PARK, </w:t>
      </w:r>
      <w:r>
        <w:rPr>
          <w:color w:val="000000" w:themeColor="text1"/>
          <w:u w:color="000000" w:themeColor="text1"/>
        </w:rPr>
        <w:t xml:space="preserve">AND </w:t>
      </w:r>
      <w:r w:rsidRPr="00E5631D">
        <w:rPr>
          <w:color w:val="000000" w:themeColor="text1"/>
          <w:u w:color="000000" w:themeColor="text1"/>
        </w:rPr>
        <w:t xml:space="preserve">TO PROVIDE A PENALTY.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0AF" w:rsidRDefault="008D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40AF" w:rsidRDefault="008D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B83" w:rsidRPr="00E5631D" w:rsidRDefault="008D40AF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37B83" w:rsidRPr="00E5631D">
        <w:rPr>
          <w:color w:val="000000" w:themeColor="text1"/>
          <w:u w:color="000000" w:themeColor="text1"/>
        </w:rPr>
        <w:t xml:space="preserve">Chapter 14, Title 48 of the 1976 Code is amended by adding: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“Section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45.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As used in this section, ‘all</w:t>
      </w:r>
      <w:r w:rsidRPr="00E5631D">
        <w:rPr>
          <w:color w:val="000000" w:themeColor="text1"/>
          <w:u w:color="000000" w:themeColor="text1"/>
        </w:rPr>
        <w:noBreakHyphen/>
        <w:t>terrain vehicle park’ means an area of privately owned land operated with the intention of providing an opportunity to utilize an all</w:t>
      </w:r>
      <w:r w:rsidRPr="00E5631D">
        <w:rPr>
          <w:color w:val="000000" w:themeColor="text1"/>
          <w:u w:color="000000" w:themeColor="text1"/>
        </w:rPr>
        <w:noBreakHyphen/>
        <w:t>terrain vehicle as defined in Section 50</w:t>
      </w:r>
      <w:r w:rsidRPr="00E5631D">
        <w:rPr>
          <w:color w:val="000000" w:themeColor="text1"/>
          <w:u w:color="000000" w:themeColor="text1"/>
        </w:rPr>
        <w:noBreakHyphen/>
        <w:t>26</w:t>
      </w:r>
      <w:r w:rsidRPr="00E5631D">
        <w:rPr>
          <w:color w:val="000000" w:themeColor="text1"/>
          <w:u w:color="000000" w:themeColor="text1"/>
        </w:rPr>
        <w:noBreakHyphen/>
        <w:t xml:space="preserve">20.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must submit a stormwater management and sediment control plan to the department and local government operating a stormwater management and sediment reduction program, if applicable. In addition to the information required by the department, the plan must, at a minimum, include methods to: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mitigate land disturbance by all</w:t>
      </w:r>
      <w:r w:rsidRPr="00E5631D">
        <w:rPr>
          <w:color w:val="000000" w:themeColor="text1"/>
          <w:u w:color="000000" w:themeColor="text1"/>
        </w:rPr>
        <w:noBreakHyphen/>
        <w:t>terrain vehicle park visitors; and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address an</w:t>
      </w:r>
      <w:r>
        <w:rPr>
          <w:color w:val="000000" w:themeColor="text1"/>
          <w:u w:color="000000" w:themeColor="text1"/>
        </w:rPr>
        <w:t>y</w:t>
      </w:r>
      <w:r w:rsidRPr="00E5631D">
        <w:rPr>
          <w:color w:val="000000" w:themeColor="text1"/>
          <w:u w:color="000000" w:themeColor="text1"/>
        </w:rPr>
        <w:t xml:space="preserve"> existing stormwater and sediment discharge into the waters around the all</w:t>
      </w:r>
      <w:r w:rsidRPr="00E5631D">
        <w:rPr>
          <w:color w:val="000000" w:themeColor="text1"/>
          <w:u w:color="000000" w:themeColor="text1"/>
        </w:rPr>
        <w:noBreakHyphen/>
        <w:t>terrain vehicle park.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provisions of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30(B) and (C) apply to plans submitted by an all</w:t>
      </w:r>
      <w:r w:rsidRPr="00E5631D">
        <w:rPr>
          <w:color w:val="000000" w:themeColor="text1"/>
          <w:u w:color="000000" w:themeColor="text1"/>
        </w:rPr>
        <w:noBreakHyphen/>
        <w:t>terrain park.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department has full authority to enforce the plan submitted by the park regardless of regulation by a local government, if applicable.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lastRenderedPageBreak/>
        <w:tab/>
      </w:r>
      <w:r w:rsidRPr="00E5631D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 xml:space="preserve">In addition to the requirements set forth pursuant to this chapter and by regulation, the department may consider other state and federal laws when electing to approve or deny a permit.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In addition to penalties prescribed by a local government and the provisions of this chapter, the department may issue a fine to 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that fails to submit a stormwater management and sediment control plan or violates the provisions of this chapter. The department may levy a fine up to five hundred dollars per day until the plan is submitted or the violation is remedied.”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AF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A60C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742F" w:rsidRDefault="00A1742F" w:rsidP="00A1742F">
      <w:pPr>
        <w:suppressAutoHyphens/>
      </w:pPr>
    </w:p>
    <w:sectPr w:rsidR="00A1742F" w:rsidSect="00A174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0AF" w:rsidRDefault="008D40AF" w:rsidP="009F0C77">
      <w:r>
        <w:separator/>
      </w:r>
    </w:p>
  </w:endnote>
  <w:endnote w:type="continuationSeparator" w:id="0">
    <w:p w:rsidR="008D40AF" w:rsidRDefault="008D40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4D26FC-5914-4BD7-91C4-D2C968EB4A8B}"/>
    <w:embedBold r:id="rId2" w:fontKey="{76D93031-981D-4FA5-97E4-55F7418F83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F8946F-A831-4BBC-8754-2AA1B4CCDC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FDCEA3-4CB9-46DD-A9BC-AD546BB524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C95A75-19D4-4876-992F-8E173B595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C5" w:rsidRPr="00A1742F" w:rsidRDefault="00A1742F" w:rsidP="00A174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0AF" w:rsidRDefault="008D40AF" w:rsidP="009F0C77">
      <w:r>
        <w:separator/>
      </w:r>
    </w:p>
  </w:footnote>
  <w:footnote w:type="continuationSeparator" w:id="0">
    <w:p w:rsidR="008D40AF" w:rsidRDefault="008D40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40CZ21"/>
    <w:docVar w:name="CoverBillType" w:val="b"/>
    <w:docVar w:name="DocPath" w:val="L:\Council\bills\AGM\19840CZ21.DOCX"/>
    <w:docVar w:name="dvBillNumber" w:val="30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D40A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C3C"/>
    <w:rsid w:val="002D27A9"/>
    <w:rsid w:val="00325348"/>
    <w:rsid w:val="003455C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3F18"/>
    <w:rsid w:val="00577C6C"/>
    <w:rsid w:val="0058501B"/>
    <w:rsid w:val="005A60C5"/>
    <w:rsid w:val="005C5AC4"/>
    <w:rsid w:val="0061228A"/>
    <w:rsid w:val="006215AA"/>
    <w:rsid w:val="006340D9"/>
    <w:rsid w:val="00643B8E"/>
    <w:rsid w:val="00653ECC"/>
    <w:rsid w:val="0065664B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0AF"/>
    <w:rsid w:val="008F4429"/>
    <w:rsid w:val="00932670"/>
    <w:rsid w:val="009352BB"/>
    <w:rsid w:val="00990668"/>
    <w:rsid w:val="009B397B"/>
    <w:rsid w:val="009F0C77"/>
    <w:rsid w:val="009F4DD1"/>
    <w:rsid w:val="00A1742F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B8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4A3C2-B716-4007-BB8E-2E7CD738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66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BE26C-7ADA-4FD9-B783-F9E8C307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1731</Characters>
  <Application>Microsoft Office Word</Application>
  <DocSecurity>0</DocSecurity>
  <Lines>55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 Text of Previous Version (Dec. 9, 2020) - South Carolina Legislature Online</dc:title>
  <dc:subject/>
  <dc:creator>Angie Morgan</dc:creator>
  <cp:keywords/>
  <dc:description/>
  <cp:lastModifiedBy>Sade Wilson</cp:lastModifiedBy>
  <cp:revision>2</cp:revision>
  <cp:lastPrinted>2020-12-07T20:07:00Z</cp:lastPrinted>
  <dcterms:created xsi:type="dcterms:W3CDTF">2020-12-12T04:18:00Z</dcterms:created>
  <dcterms:modified xsi:type="dcterms:W3CDTF">2020-12-12T04:18:00Z</dcterms:modified>
</cp:coreProperties>
</file>