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F29" w:rsidRDefault="00646F29" w:rsidP="00775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75A85" w:rsidRDefault="00775A85" w:rsidP="00775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A85" w:rsidRDefault="00775A85" w:rsidP="00775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A85" w:rsidRDefault="00775A85" w:rsidP="00775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A85" w:rsidRDefault="00775A85" w:rsidP="00775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A85" w:rsidRDefault="00775A85" w:rsidP="00775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A85" w:rsidRDefault="00775A85" w:rsidP="00775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6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324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840" w:rsidRPr="00A612D5" w:rsidRDefault="00B61840" w:rsidP="00B618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A612D5">
        <w:rPr>
          <w:color w:val="000000" w:themeColor="text1"/>
          <w:u w:color="000000" w:themeColor="text1"/>
        </w:rPr>
        <w:t>TO AMEND THE CODE OF LAWS OF SOUTH CAROLINA, 1976, BY ADDING SECTION 27</w:t>
      </w:r>
      <w:r w:rsidR="00BB4E6F">
        <w:rPr>
          <w:color w:val="000000" w:themeColor="text1"/>
          <w:u w:color="000000" w:themeColor="text1"/>
        </w:rPr>
        <w:noBreakHyphen/>
      </w:r>
      <w:r w:rsidRPr="00A612D5">
        <w:rPr>
          <w:color w:val="000000" w:themeColor="text1"/>
          <w:u w:color="000000" w:themeColor="text1"/>
        </w:rPr>
        <w:t>40</w:t>
      </w:r>
      <w:r w:rsidR="00BB4E6F">
        <w:rPr>
          <w:color w:val="000000" w:themeColor="text1"/>
          <w:u w:color="000000" w:themeColor="text1"/>
        </w:rPr>
        <w:noBreakHyphen/>
      </w:r>
      <w:r w:rsidRPr="00A612D5">
        <w:rPr>
          <w:color w:val="000000" w:themeColor="text1"/>
          <w:u w:color="000000" w:themeColor="text1"/>
        </w:rPr>
        <w:t xml:space="preserve">250 SO AS TO REQUIRE THAT A TENANT AND LANDLORD ENGAGE IN MEDIATION AFTER THE EJECTION ACTION IS INSTITUTED WITHIN THIRTY DAYS. 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3249" w:rsidRDefault="006032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03249" w:rsidRDefault="006032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840" w:rsidRPr="00A612D5" w:rsidRDefault="00603249" w:rsidP="00B618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61840" w:rsidRPr="00A612D5">
        <w:rPr>
          <w:color w:val="000000" w:themeColor="text1"/>
          <w:u w:color="000000" w:themeColor="text1"/>
        </w:rPr>
        <w:t xml:space="preserve">Subarticle 3, Article 1, Chapter 40, Title 27 of the 1976 Code is amended by adding: </w:t>
      </w:r>
    </w:p>
    <w:p w:rsidR="00B61840" w:rsidRPr="00A612D5" w:rsidRDefault="00B61840" w:rsidP="00B618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3249" w:rsidRDefault="00B61840" w:rsidP="00B618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612D5">
        <w:rPr>
          <w:color w:val="000000" w:themeColor="text1"/>
          <w:u w:color="000000" w:themeColor="text1"/>
        </w:rPr>
        <w:tab/>
        <w:t>“Section 27</w:t>
      </w:r>
      <w:r w:rsidR="00BB4E6F">
        <w:rPr>
          <w:color w:val="000000" w:themeColor="text1"/>
          <w:u w:color="000000" w:themeColor="text1"/>
        </w:rPr>
        <w:noBreakHyphen/>
      </w:r>
      <w:r w:rsidRPr="00A612D5">
        <w:rPr>
          <w:color w:val="000000" w:themeColor="text1"/>
          <w:u w:color="000000" w:themeColor="text1"/>
        </w:rPr>
        <w:t>40</w:t>
      </w:r>
      <w:r w:rsidR="00BB4E6F">
        <w:rPr>
          <w:color w:val="000000" w:themeColor="text1"/>
          <w:u w:color="000000" w:themeColor="text1"/>
        </w:rPr>
        <w:noBreakHyphen/>
      </w:r>
      <w:r w:rsidRPr="00A612D5">
        <w:rPr>
          <w:color w:val="000000" w:themeColor="text1"/>
          <w:u w:color="000000" w:themeColor="text1"/>
        </w:rPr>
        <w:t>250.</w:t>
      </w:r>
      <w:r>
        <w:rPr>
          <w:color w:val="000000" w:themeColor="text1"/>
          <w:u w:color="000000" w:themeColor="text1"/>
        </w:rPr>
        <w:tab/>
      </w:r>
      <w:r w:rsidRPr="00A612D5">
        <w:rPr>
          <w:color w:val="000000" w:themeColor="text1"/>
          <w:u w:color="000000" w:themeColor="text1"/>
        </w:rPr>
        <w:t xml:space="preserve">After an eviction action is instituted by the landlord, the parties shall participate in a mediation conference or other form of alternative dispute resolution within thirty days. </w:t>
      </w:r>
      <w:r>
        <w:rPr>
          <w:color w:val="000000" w:themeColor="text1"/>
          <w:u w:color="000000" w:themeColor="text1"/>
        </w:rPr>
        <w:t xml:space="preserve"> </w:t>
      </w:r>
      <w:r w:rsidRPr="00A612D5">
        <w:rPr>
          <w:color w:val="000000" w:themeColor="text1"/>
          <w:u w:color="000000" w:themeColor="text1"/>
        </w:rPr>
        <w:t>The court may not schedule a hearing until an affidavit is filed by both parties stating the date of the mediation conference and attesting that the mediation conference was unsuccessful under penalty of perjury.”</w:t>
      </w:r>
    </w:p>
    <w:p w:rsidR="00603249" w:rsidRDefault="006032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249" w:rsidRDefault="006032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61840">
        <w:t>2</w:t>
      </w:r>
      <w:r>
        <w:t>.</w:t>
      </w:r>
      <w:r>
        <w:tab/>
        <w:t>This act takes effect upon approval by the Governor.</w:t>
      </w:r>
    </w:p>
    <w:p w:rsidR="00014AF6" w:rsidRDefault="00BB4E6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6F29" w:rsidRDefault="00646F29" w:rsidP="00646F29">
      <w:pPr>
        <w:suppressAutoHyphens/>
      </w:pPr>
    </w:p>
    <w:sectPr w:rsidR="00646F29" w:rsidSect="00646F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249" w:rsidRDefault="00603249" w:rsidP="009F0C77">
      <w:r>
        <w:separator/>
      </w:r>
    </w:p>
  </w:endnote>
  <w:endnote w:type="continuationSeparator" w:id="0">
    <w:p w:rsidR="00603249" w:rsidRDefault="006032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B50F2BC-1F2A-4DDE-8360-EAF903A3468C}"/>
    <w:embedBold r:id="rId2" w:fontKey="{3B1A8A07-E4D2-42D8-9887-D5108E57F0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08C1F94-10C9-4FF9-B5B3-A2DA92644B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294A962-BC09-4446-84A8-A7CDA4DCD5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AF6" w:rsidRPr="00646F29" w:rsidRDefault="00646F29" w:rsidP="00646F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249" w:rsidRDefault="00603249" w:rsidP="009F0C77">
      <w:r>
        <w:separator/>
      </w:r>
    </w:p>
  </w:footnote>
  <w:footnote w:type="continuationSeparator" w:id="0">
    <w:p w:rsidR="00603249" w:rsidRDefault="006032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809CZ21"/>
    <w:docVar w:name="CoverBillType" w:val="b"/>
    <w:docVar w:name="DocPath" w:val="L:\Council\bills\AGM\19809CZ21.DOCX"/>
    <w:docVar w:name="dvBillNumber" w:val="307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03249"/>
    <w:rsid w:val="00011869"/>
    <w:rsid w:val="00014AF6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3218"/>
    <w:rsid w:val="005273C6"/>
    <w:rsid w:val="00530A69"/>
    <w:rsid w:val="00545593"/>
    <w:rsid w:val="00556EBF"/>
    <w:rsid w:val="00577C6C"/>
    <w:rsid w:val="005A62FE"/>
    <w:rsid w:val="005C2FE2"/>
    <w:rsid w:val="005E2BC9"/>
    <w:rsid w:val="00603249"/>
    <w:rsid w:val="00605102"/>
    <w:rsid w:val="006215AA"/>
    <w:rsid w:val="00646F29"/>
    <w:rsid w:val="006913C9"/>
    <w:rsid w:val="0069470D"/>
    <w:rsid w:val="006D58AA"/>
    <w:rsid w:val="00734F00"/>
    <w:rsid w:val="00736959"/>
    <w:rsid w:val="00775A8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1840"/>
    <w:rsid w:val="00B64FFF"/>
    <w:rsid w:val="00BB4E6F"/>
    <w:rsid w:val="00BB71DE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31C6D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3C01DD-0441-4B55-94A5-75C6FA6F2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97C0C-B8C5-442B-98ED-120BE0F0D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722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3073 Text of Previous Version (Dec. 9, 2020) - South Carolina Legislature Online</dc:title>
  <dc:creator>Angie Morgan</dc:creator>
  <cp:lastModifiedBy>Sade Wilson</cp:lastModifiedBy>
  <cp:revision>2</cp:revision>
  <cp:lastPrinted>2020-12-07T19:51:00Z</cp:lastPrinted>
  <dcterms:created xsi:type="dcterms:W3CDTF">2020-12-12T02:01:00Z</dcterms:created>
  <dcterms:modified xsi:type="dcterms:W3CDTF">2020-12-12T02:01:00Z</dcterms:modified>
</cp:coreProperties>
</file>