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60A4" w:rsidRDefault="000A60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6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562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11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4E3592">
        <w:t>SECTION 56</w:t>
      </w:r>
      <w:r w:rsidR="004E3592">
        <w:noBreakHyphen/>
        <w:t>5</w:t>
      </w:r>
      <w:r w:rsidR="004E3592">
        <w:noBreakHyphen/>
        <w:t>4530,</w:t>
      </w:r>
      <w:r>
        <w:t xml:space="preserve"> CODE O</w:t>
      </w:r>
      <w:r w:rsidR="004E3592">
        <w:t>F LAWS OF SOUTH CAROLINA, 1976,</w:t>
      </w:r>
      <w:r>
        <w:t xml:space="preserve"> RELATING TO THE ILLUMINATION OF A REGISTRATION PLATE, SO AS TO MAKE A TECHNICAL CHANGE, AND TO PROVIDE A VEHICLE MAY NOT BE STOPPED FOR HAVING AN INOPERABLE TAIL LAMP OR SEPARATE LAMP IN THE ABSENCE OF A VIOLATION OF ANOTHER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562F" w:rsidRDefault="003F56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562F" w:rsidRDefault="003F56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188" w:rsidRDefault="00681188" w:rsidP="0068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E3592">
        <w:t>1</w:t>
      </w:r>
      <w:r>
        <w:t>.</w:t>
      </w:r>
      <w:r>
        <w:tab/>
        <w:t>Section 56</w:t>
      </w:r>
      <w:r w:rsidR="004E3592">
        <w:noBreakHyphen/>
      </w:r>
      <w:r>
        <w:t>5</w:t>
      </w:r>
      <w:r w:rsidR="004E3592">
        <w:noBreakHyphen/>
      </w:r>
      <w:r>
        <w:t>4530 of the 1976 Code is amended to read:</w:t>
      </w:r>
    </w:p>
    <w:p w:rsidR="00681188" w:rsidRDefault="00681188" w:rsidP="0068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188" w:rsidRDefault="00681188" w:rsidP="0068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56</w:t>
      </w:r>
      <w:r w:rsidR="004E3592">
        <w:noBreakHyphen/>
      </w:r>
      <w:r>
        <w:t>5</w:t>
      </w:r>
      <w:r w:rsidR="004E3592">
        <w:noBreakHyphen/>
      </w:r>
      <w:r>
        <w:t>4530.</w:t>
      </w:r>
      <w:r>
        <w:tab/>
      </w:r>
      <w:r w:rsidRPr="00B45395">
        <w:rPr>
          <w:u w:val="single"/>
        </w:rPr>
        <w:t>(A)</w:t>
      </w:r>
      <w:r>
        <w:tab/>
      </w:r>
      <w:r w:rsidRPr="003747C6">
        <w:rPr>
          <w:color w:val="000000"/>
        </w:rPr>
        <w:t xml:space="preserve">Either a tail lamp or a separate lamp shall be so constructed and placed as to illuminate with a white light the rear </w:t>
      </w:r>
      <w:r w:rsidRPr="00B45395">
        <w:rPr>
          <w:strike/>
          <w:color w:val="000000"/>
        </w:rPr>
        <w:t>registration</w:t>
      </w:r>
      <w:r w:rsidRPr="00B45395">
        <w:rPr>
          <w:color w:val="000000"/>
        </w:rPr>
        <w:t xml:space="preserve"> </w:t>
      </w:r>
      <w:r w:rsidRPr="00B45395">
        <w:rPr>
          <w:color w:val="000000"/>
          <w:u w:val="single"/>
        </w:rPr>
        <w:t>license</w:t>
      </w:r>
      <w:r>
        <w:rPr>
          <w:color w:val="000000"/>
        </w:rPr>
        <w:t xml:space="preserve"> </w:t>
      </w:r>
      <w:r w:rsidRPr="003747C6">
        <w:rPr>
          <w:color w:val="000000"/>
        </w:rPr>
        <w:t>plate and render it clearly legible from a dista</w:t>
      </w:r>
      <w:r>
        <w:rPr>
          <w:color w:val="000000"/>
        </w:rPr>
        <w:t xml:space="preserve">nce of fifty feet to the rear. </w:t>
      </w:r>
      <w:r w:rsidRPr="003747C6">
        <w:rPr>
          <w:color w:val="000000"/>
        </w:rPr>
        <w:t>Any tail lamp or tail lamps, together with any separate lamp for illuminating the rear registration plate, shall be so wired as to be lighted whenever the head lamps or auxiliary driving lamps are lighted.</w:t>
      </w:r>
    </w:p>
    <w:p w:rsidR="00681188" w:rsidRPr="00B45395" w:rsidRDefault="00681188" w:rsidP="0068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Pr>
          <w:color w:val="000000"/>
          <w:u w:val="single"/>
        </w:rPr>
        <w:t>(B)</w:t>
      </w:r>
      <w:r w:rsidRPr="006243A8">
        <w:rPr>
          <w:color w:val="000000"/>
        </w:rPr>
        <w:tab/>
      </w:r>
      <w:r>
        <w:rPr>
          <w:color w:val="000000"/>
          <w:u w:val="single"/>
        </w:rPr>
        <w:t>A law enforcement officer may not stop a driver of a motor vehicle whose tail lamp or separate lamp is inoperable in the absence of a violation of another motor vehicle law.</w:t>
      </w:r>
      <w:r w:rsidRPr="00B45395">
        <w:rPr>
          <w:color w:val="000000"/>
        </w:rPr>
        <w:t>”</w:t>
      </w:r>
    </w:p>
    <w:p w:rsidR="00681188" w:rsidRDefault="00681188" w:rsidP="0068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62F" w:rsidRDefault="00681188" w:rsidP="0068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E3592">
        <w:t>2</w:t>
      </w:r>
      <w:r>
        <w:t>.</w:t>
      </w:r>
      <w:r>
        <w:tab/>
        <w:t>This act takes effect upon approval by the Governor.</w:t>
      </w:r>
    </w:p>
    <w:p w:rsidR="005E6A67" w:rsidRDefault="004E35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60A4" w:rsidRDefault="000A60A4" w:rsidP="000A60A4">
      <w:pPr>
        <w:suppressAutoHyphens/>
      </w:pPr>
    </w:p>
    <w:sectPr w:rsidR="000A60A4" w:rsidSect="000A60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62F" w:rsidRDefault="003F562F" w:rsidP="009F0C77">
      <w:r>
        <w:separator/>
      </w:r>
    </w:p>
  </w:endnote>
  <w:endnote w:type="continuationSeparator" w:id="0">
    <w:p w:rsidR="003F562F" w:rsidRDefault="003F56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4F98A8-BC1B-4CB5-B6FA-E45AA350F678}"/>
    <w:embedBold r:id="rId2" w:fontKey="{458B0B04-F120-42E4-99DF-324F50A387C7}"/>
  </w:font>
  <w:font w:name="Calibri">
    <w:panose1 w:val="020F0502020204030204"/>
    <w:charset w:val="00"/>
    <w:family w:val="swiss"/>
    <w:pitch w:val="variable"/>
    <w:sig w:usb0="E4002EFF" w:usb1="C000247B" w:usb2="00000009" w:usb3="00000000" w:csb0="000001FF" w:csb1="00000000"/>
    <w:embedRegular r:id="rId3" w:fontKey="{7D51AB5C-5C30-4491-9048-8AFCEC498E1F}"/>
  </w:font>
  <w:font w:name="Segoe UI">
    <w:panose1 w:val="020B0502040204020203"/>
    <w:charset w:val="00"/>
    <w:family w:val="swiss"/>
    <w:pitch w:val="variable"/>
    <w:sig w:usb0="E4002EFF" w:usb1="C000E47F" w:usb2="00000009" w:usb3="00000000" w:csb0="000001FF" w:csb1="00000000"/>
    <w:embedRegular r:id="rId4" w:fontKey="{BDD0C083-2F37-4D26-9DFE-818CBAFC15D4}"/>
  </w:font>
  <w:font w:name="Cambria">
    <w:panose1 w:val="02040503050406030204"/>
    <w:charset w:val="00"/>
    <w:family w:val="roman"/>
    <w:pitch w:val="variable"/>
    <w:sig w:usb0="E00006FF" w:usb1="420024FF" w:usb2="02000000" w:usb3="00000000" w:csb0="0000019F" w:csb1="00000000"/>
    <w:embedRegular r:id="rId5" w:fontKey="{4214CAA3-0A9E-4D71-9064-47B136C2B9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A67" w:rsidRPr="000A60A4" w:rsidRDefault="000A60A4" w:rsidP="000A60A4">
    <w:pPr>
      <w:pStyle w:val="Footer"/>
      <w:tabs>
        <w:tab w:val="clear" w:pos="4680"/>
        <w:tab w:val="clear" w:pos="9360"/>
        <w:tab w:val="center" w:pos="2995"/>
      </w:tabs>
      <w:spacing w:before="120"/>
    </w:pPr>
    <w:r>
      <w:t>[3090]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62F" w:rsidRDefault="003F562F" w:rsidP="009F0C77">
      <w:r>
        <w:separator/>
      </w:r>
    </w:p>
  </w:footnote>
  <w:footnote w:type="continuationSeparator" w:id="0">
    <w:p w:rsidR="003F562F" w:rsidRDefault="003F56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07CM21"/>
    <w:docVar w:name="CoverBillType" w:val="b"/>
    <w:docVar w:name="DocPath" w:val="L:\Council\bills\GT\5907CM21.DOCX"/>
    <w:docVar w:name="dvBillNumber" w:val="3090"/>
    <w:docVar w:name="dvBillNumberPrefix" w:val="H. "/>
    <w:docVar w:name="dvOriginalBody" w:val="House"/>
    <w:docVar w:name="dvSteno" w:val="GT"/>
    <w:docVar w:name="NameofBody" w:val="h"/>
    <w:docVar w:name="vGroup2" w:val="Council"/>
  </w:docVars>
  <w:rsids>
    <w:rsidRoot w:val="003F562F"/>
    <w:rsid w:val="00011869"/>
    <w:rsid w:val="00015CD6"/>
    <w:rsid w:val="000A60A4"/>
    <w:rsid w:val="000E0100"/>
    <w:rsid w:val="000E1785"/>
    <w:rsid w:val="000F40FA"/>
    <w:rsid w:val="001035F1"/>
    <w:rsid w:val="0010776B"/>
    <w:rsid w:val="00133E66"/>
    <w:rsid w:val="001435A3"/>
    <w:rsid w:val="00146ED3"/>
    <w:rsid w:val="00151044"/>
    <w:rsid w:val="001D08F2"/>
    <w:rsid w:val="001D3A58"/>
    <w:rsid w:val="001D525B"/>
    <w:rsid w:val="001D7F4F"/>
    <w:rsid w:val="00200A62"/>
    <w:rsid w:val="00205238"/>
    <w:rsid w:val="00226771"/>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562F"/>
    <w:rsid w:val="003F6D79"/>
    <w:rsid w:val="0041760A"/>
    <w:rsid w:val="00417C01"/>
    <w:rsid w:val="004403BD"/>
    <w:rsid w:val="00461441"/>
    <w:rsid w:val="004809EE"/>
    <w:rsid w:val="004E3592"/>
    <w:rsid w:val="004E7D54"/>
    <w:rsid w:val="005273C6"/>
    <w:rsid w:val="00530A69"/>
    <w:rsid w:val="00545593"/>
    <w:rsid w:val="00556EBF"/>
    <w:rsid w:val="00577C6C"/>
    <w:rsid w:val="005A62FE"/>
    <w:rsid w:val="005C2FE2"/>
    <w:rsid w:val="005E2BC9"/>
    <w:rsid w:val="005E6A67"/>
    <w:rsid w:val="00605102"/>
    <w:rsid w:val="006215AA"/>
    <w:rsid w:val="00681188"/>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BD75CA-FA4E-4AA6-A558-E5BFED172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35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5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BD935-EDB0-461D-BBA2-A14977506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204</Words>
  <Characters>938</Characters>
  <Application>Microsoft Office Word</Application>
  <DocSecurity>0</DocSecurity>
  <Lines>37</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3090 Text of Previous Version (Dec. 9, 2020) - South Carolina Legislature Online</dc:title>
  <dc:creator>Gwen Thurmond</dc:creator>
  <cp:lastModifiedBy>Sade Wilson</cp:lastModifiedBy>
  <cp:revision>2</cp:revision>
  <cp:lastPrinted>2020-12-08T14:19:00Z</cp:lastPrinted>
  <dcterms:created xsi:type="dcterms:W3CDTF">2020-12-12T02:11:00Z</dcterms:created>
  <dcterms:modified xsi:type="dcterms:W3CDTF">2020-12-12T02:11:00Z</dcterms:modified>
</cp:coreProperties>
</file>