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39D" w:rsidRDefault="00D53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4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3890, CODE OF LAWS OF SOUTH CAROLINA, 1976, RELATING TO THE UNLAWFUL USE OF WIRELESS ELECTRONIC COMMUNICATIONS DEVICES WHILE OPERATING MOTOR VEHICLES, SO AS TO INCREASE THE PENALTY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463" w:rsidRDefault="00795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5463" w:rsidRDefault="00795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>SECTION</w:t>
      </w:r>
      <w:r w:rsidRPr="00612975">
        <w:rPr>
          <w:color w:val="000000" w:themeColor="text1"/>
          <w:u w:color="000000" w:themeColor="text1"/>
        </w:rPr>
        <w:tab/>
        <w:t>1.</w:t>
      </w:r>
      <w:r w:rsidRPr="0061297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3890(D)(1) of the 1976 Code is amended to read: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  <w:t>“(1)</w:t>
      </w:r>
      <w:r w:rsidRPr="00612975">
        <w:rPr>
          <w:color w:val="000000" w:themeColor="text1"/>
          <w:u w:color="000000" w:themeColor="text1"/>
        </w:rPr>
        <w:tab/>
        <w:t xml:space="preserve">A person who is adjudicated to be in violation of the provisions of this section must be fined not more than </w:t>
      </w:r>
      <w:r w:rsidRPr="00612975">
        <w:rPr>
          <w:strike/>
          <w:color w:val="000000" w:themeColor="text1"/>
          <w:u w:color="000000" w:themeColor="text1"/>
        </w:rPr>
        <w:t>twenty</w:t>
      </w:r>
      <w:r>
        <w:rPr>
          <w:strike/>
          <w:color w:val="000000" w:themeColor="text1"/>
          <w:u w:color="000000" w:themeColor="text1"/>
        </w:rPr>
        <w:noBreakHyphen/>
      </w:r>
      <w:r w:rsidRPr="00612975">
        <w:rPr>
          <w:strike/>
          <w:color w:val="000000" w:themeColor="text1"/>
          <w:u w:color="000000" w:themeColor="text1"/>
        </w:rPr>
        <w:t>five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dollars, no part of which may be suspended. No court costs, assessments, or surcharges may be assessed against a person who violates a provision of this section. A person must not be fined more than </w:t>
      </w:r>
      <w:r w:rsidRPr="00612975">
        <w:rPr>
          <w:strike/>
          <w:color w:val="000000" w:themeColor="text1"/>
          <w:u w:color="000000" w:themeColor="text1"/>
        </w:rPr>
        <w:t>fifty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 for any one incident of one or more violations of the provisions of this section. A custodial arrest for a violation of this section must not be made, except upon a warrant issued for failure to appear in court when summoned or for failure to pay an imposed fine. A violation of this section does not constitute a criminal offense. Notwithstanding Section 56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640, a violation of this section must not be: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  <w:t>(a)</w:t>
      </w:r>
      <w:r w:rsidRPr="00612975">
        <w:rPr>
          <w:color w:val="000000" w:themeColor="text1"/>
          <w:u w:color="000000" w:themeColor="text1"/>
        </w:rPr>
        <w:tab/>
        <w:t>included in the offender</w:t>
      </w:r>
      <w:r w:rsidRPr="00B7732A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records maintained by the Department of Motor Vehicles or in the criminal records maintained by SLED; or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>reported to the offender</w:t>
      </w:r>
      <w:r w:rsidRPr="00B7732A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insurer.”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463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Pr="006129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C6D5B" w:rsidRDefault="00B773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39D" w:rsidRDefault="00D5339D" w:rsidP="00D5339D">
      <w:pPr>
        <w:suppressAutoHyphens/>
      </w:pPr>
    </w:p>
    <w:sectPr w:rsidR="00D5339D" w:rsidSect="00D533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463" w:rsidRDefault="00795463" w:rsidP="009F0C77">
      <w:r>
        <w:separator/>
      </w:r>
    </w:p>
  </w:endnote>
  <w:endnote w:type="continuationSeparator" w:id="0">
    <w:p w:rsidR="00795463" w:rsidRDefault="007954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7656E-FC85-454D-8C91-1D17DBCF2812}"/>
    <w:embedBold r:id="rId2" w:fontKey="{1AA4776D-7DF0-4892-96E7-A4722BBC82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35B84A-C565-43B3-B46C-0D0024952C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CD0DC4-6EB4-4214-AD6A-65D2F1187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FB86B5-AA5E-4F95-A28B-A13F6AD1C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B" w:rsidRPr="00D5339D" w:rsidRDefault="00D5339D" w:rsidP="00D53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463" w:rsidRDefault="00795463" w:rsidP="009F0C77">
      <w:r>
        <w:separator/>
      </w:r>
    </w:p>
  </w:footnote>
  <w:footnote w:type="continuationSeparator" w:id="0">
    <w:p w:rsidR="00795463" w:rsidRDefault="007954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27CM21"/>
    <w:docVar w:name="CoverBillType" w:val="b"/>
    <w:docVar w:name="DocPath" w:val="L:\Council\bills\GT\5927CM21.DOCX"/>
    <w:docVar w:name="dvBillNumber" w:val="30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54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463"/>
    <w:rsid w:val="007A70AE"/>
    <w:rsid w:val="00804F9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732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4FE"/>
    <w:rsid w:val="00CC6B7B"/>
    <w:rsid w:val="00CD2089"/>
    <w:rsid w:val="00D5339D"/>
    <w:rsid w:val="00D73A67"/>
    <w:rsid w:val="00D970A9"/>
    <w:rsid w:val="00DF3845"/>
    <w:rsid w:val="00E41911"/>
    <w:rsid w:val="00E44B57"/>
    <w:rsid w:val="00E92EEF"/>
    <w:rsid w:val="00EC6D5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A7E90D-406B-49B1-86CC-F980B154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81150-1CB4-4FDA-A9CA-5C9BE0714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1179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3093 Text of Previous Version (Dec. 9, 2020) - South Carolina Legislature Online</dc:title>
  <dc:creator>Gwen Thurmond</dc:creator>
  <cp:lastModifiedBy>Sade Wilson</cp:lastModifiedBy>
  <cp:revision>2</cp:revision>
  <cp:lastPrinted>2020-12-07T21:36:00Z</cp:lastPrinted>
  <dcterms:created xsi:type="dcterms:W3CDTF">2020-12-12T02:14:00Z</dcterms:created>
  <dcterms:modified xsi:type="dcterms:W3CDTF">2020-12-12T02:14:00Z</dcterms:modified>
</cp:coreProperties>
</file>